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4250F" w14:textId="72240159" w:rsidR="00263647" w:rsidRPr="00F531D5" w:rsidRDefault="00F531D5" w:rsidP="00F531D5">
      <w:pPr>
        <w:pStyle w:val="Encabezado"/>
        <w:spacing w:before="240" w:after="240" w:line="360" w:lineRule="auto"/>
        <w:ind w:firstLine="0"/>
        <w:jc w:val="right"/>
        <w:rPr>
          <w:b/>
          <w:sz w:val="32"/>
          <w:szCs w:val="32"/>
        </w:rPr>
      </w:pPr>
      <w:bookmarkStart w:id="0" w:name="_Hlk67903618"/>
      <w:r w:rsidRPr="00F531D5">
        <w:rPr>
          <w:b/>
          <w:bCs/>
          <w:i/>
          <w:iCs/>
          <w:sz w:val="24"/>
          <w:szCs w:val="28"/>
        </w:rPr>
        <w:t>Artículos científicos</w:t>
      </w:r>
      <w:bookmarkEnd w:id="0"/>
    </w:p>
    <w:p w14:paraId="02E5B6FA" w14:textId="6E0C2665" w:rsidR="00CB1883" w:rsidRPr="00F531D5" w:rsidRDefault="00CB1883" w:rsidP="00F531D5">
      <w:pPr>
        <w:pStyle w:val="Encabezado"/>
        <w:spacing w:line="276" w:lineRule="auto"/>
        <w:ind w:firstLine="0"/>
        <w:jc w:val="right"/>
        <w:rPr>
          <w:rFonts w:ascii="Calibri" w:eastAsia="Times New Roman" w:hAnsi="Calibri" w:cs="Calibri"/>
          <w:b/>
          <w:color w:val="000000"/>
          <w:sz w:val="36"/>
          <w:szCs w:val="36"/>
          <w:lang w:eastAsia="es-MX"/>
        </w:rPr>
      </w:pPr>
      <w:r w:rsidRPr="00F531D5">
        <w:rPr>
          <w:rFonts w:ascii="Calibri" w:eastAsia="Times New Roman" w:hAnsi="Calibri" w:cs="Calibri"/>
          <w:b/>
          <w:color w:val="000000"/>
          <w:sz w:val="36"/>
          <w:szCs w:val="36"/>
          <w:lang w:eastAsia="es-MX"/>
        </w:rPr>
        <w:t>Portabilidad Guanajuato Sur</w:t>
      </w:r>
      <w:r w:rsidR="006504D5" w:rsidRPr="00F531D5">
        <w:rPr>
          <w:rFonts w:ascii="Calibri" w:eastAsia="Times New Roman" w:hAnsi="Calibri" w:cs="Calibri"/>
          <w:b/>
          <w:color w:val="000000"/>
          <w:sz w:val="36"/>
          <w:szCs w:val="36"/>
          <w:lang w:eastAsia="es-MX"/>
        </w:rPr>
        <w:t xml:space="preserve"> Camino a la U</w:t>
      </w:r>
      <w:r w:rsidR="00E35177" w:rsidRPr="00F531D5">
        <w:rPr>
          <w:rFonts w:ascii="Calibri" w:eastAsia="Times New Roman" w:hAnsi="Calibri" w:cs="Calibri"/>
          <w:b/>
          <w:color w:val="000000"/>
          <w:sz w:val="36"/>
          <w:szCs w:val="36"/>
          <w:lang w:eastAsia="es-MX"/>
        </w:rPr>
        <w:t xml:space="preserve">niversalidad </w:t>
      </w:r>
      <w:r w:rsidR="006504D5" w:rsidRPr="00F531D5">
        <w:rPr>
          <w:rFonts w:ascii="Calibri" w:eastAsia="Times New Roman" w:hAnsi="Calibri" w:cs="Calibri"/>
          <w:b/>
          <w:color w:val="000000"/>
          <w:sz w:val="36"/>
          <w:szCs w:val="36"/>
          <w:lang w:eastAsia="es-MX"/>
        </w:rPr>
        <w:t>Sanitaria M</w:t>
      </w:r>
      <w:r w:rsidR="00EE1A6B" w:rsidRPr="00F531D5">
        <w:rPr>
          <w:rFonts w:ascii="Calibri" w:eastAsia="Times New Roman" w:hAnsi="Calibri" w:cs="Calibri"/>
          <w:b/>
          <w:color w:val="000000"/>
          <w:sz w:val="36"/>
          <w:szCs w:val="36"/>
          <w:lang w:eastAsia="es-MX"/>
        </w:rPr>
        <w:t>exicana</w:t>
      </w:r>
    </w:p>
    <w:p w14:paraId="697E03D5" w14:textId="5582FCF2" w:rsidR="00CB1883" w:rsidRPr="00F531D5" w:rsidRDefault="00F531D5" w:rsidP="00F531D5">
      <w:pPr>
        <w:pStyle w:val="Encabezado"/>
        <w:spacing w:line="276" w:lineRule="auto"/>
        <w:jc w:val="right"/>
        <w:rPr>
          <w:rFonts w:ascii="Calibri" w:eastAsia="Times New Roman" w:hAnsi="Calibri" w:cs="Calibri"/>
          <w:b/>
          <w:i/>
          <w:iCs/>
          <w:color w:val="000000"/>
          <w:sz w:val="28"/>
          <w:szCs w:val="28"/>
          <w:lang w:eastAsia="es-MX"/>
        </w:rPr>
      </w:pPr>
      <w:r>
        <w:rPr>
          <w:rFonts w:ascii="Calibri" w:eastAsia="Times New Roman" w:hAnsi="Calibri" w:cs="Calibri"/>
          <w:b/>
          <w:i/>
          <w:iCs/>
          <w:color w:val="000000"/>
          <w:sz w:val="28"/>
          <w:szCs w:val="28"/>
          <w:lang w:eastAsia="es-MX"/>
        </w:rPr>
        <w:br/>
      </w:r>
      <w:proofErr w:type="spellStart"/>
      <w:r w:rsidR="007D6154" w:rsidRPr="00F531D5">
        <w:rPr>
          <w:rFonts w:ascii="Calibri" w:eastAsia="Times New Roman" w:hAnsi="Calibri" w:cs="Calibri"/>
          <w:b/>
          <w:i/>
          <w:iCs/>
          <w:color w:val="000000"/>
          <w:sz w:val="28"/>
          <w:szCs w:val="28"/>
          <w:lang w:eastAsia="es-MX"/>
        </w:rPr>
        <w:t>Portability</w:t>
      </w:r>
      <w:proofErr w:type="spellEnd"/>
      <w:r w:rsidR="007D6154" w:rsidRPr="00F531D5">
        <w:rPr>
          <w:rFonts w:ascii="Calibri" w:eastAsia="Times New Roman" w:hAnsi="Calibri" w:cs="Calibri"/>
          <w:b/>
          <w:i/>
          <w:iCs/>
          <w:color w:val="000000"/>
          <w:sz w:val="28"/>
          <w:szCs w:val="28"/>
          <w:lang w:eastAsia="es-MX"/>
        </w:rPr>
        <w:t xml:space="preserve"> Guanajuato Sur </w:t>
      </w:r>
      <w:proofErr w:type="spellStart"/>
      <w:r w:rsidR="007D6154" w:rsidRPr="00F531D5">
        <w:rPr>
          <w:rFonts w:ascii="Calibri" w:eastAsia="Times New Roman" w:hAnsi="Calibri" w:cs="Calibri"/>
          <w:b/>
          <w:i/>
          <w:iCs/>
          <w:color w:val="000000"/>
          <w:sz w:val="28"/>
          <w:szCs w:val="28"/>
          <w:lang w:eastAsia="es-MX"/>
        </w:rPr>
        <w:t>on</w:t>
      </w:r>
      <w:proofErr w:type="spellEnd"/>
      <w:r w:rsidR="007D6154" w:rsidRPr="00F531D5">
        <w:rPr>
          <w:rFonts w:ascii="Calibri" w:eastAsia="Times New Roman" w:hAnsi="Calibri" w:cs="Calibri"/>
          <w:b/>
          <w:i/>
          <w:iCs/>
          <w:color w:val="000000"/>
          <w:sz w:val="28"/>
          <w:szCs w:val="28"/>
          <w:lang w:eastAsia="es-MX"/>
        </w:rPr>
        <w:t xml:space="preserve"> the Road to </w:t>
      </w:r>
      <w:r w:rsidR="00280766" w:rsidRPr="00F531D5">
        <w:rPr>
          <w:rFonts w:ascii="Calibri" w:eastAsia="Times New Roman" w:hAnsi="Calibri" w:cs="Calibri"/>
          <w:b/>
          <w:i/>
          <w:iCs/>
          <w:color w:val="000000"/>
          <w:sz w:val="28"/>
          <w:szCs w:val="28"/>
          <w:lang w:eastAsia="es-MX"/>
        </w:rPr>
        <w:t>Universal Health Care in Mexico</w:t>
      </w:r>
    </w:p>
    <w:p w14:paraId="3A02F367" w14:textId="043690AE" w:rsidR="00CB1883" w:rsidRPr="00F531D5" w:rsidRDefault="00CB1883" w:rsidP="00280766">
      <w:pPr>
        <w:pStyle w:val="Encabezado"/>
        <w:spacing w:line="360" w:lineRule="auto"/>
        <w:ind w:firstLine="0"/>
        <w:jc w:val="right"/>
        <w:rPr>
          <w:b/>
          <w:sz w:val="24"/>
          <w:szCs w:val="24"/>
          <w:lang w:val="en-US"/>
        </w:rPr>
      </w:pPr>
    </w:p>
    <w:p w14:paraId="73D0F5BE" w14:textId="518CC81C" w:rsidR="00716897" w:rsidRPr="00F531D5" w:rsidRDefault="0036420B" w:rsidP="00F531D5">
      <w:pPr>
        <w:pStyle w:val="Encabezado"/>
        <w:spacing w:line="276" w:lineRule="auto"/>
        <w:ind w:left="720" w:firstLine="0"/>
        <w:jc w:val="right"/>
        <w:rPr>
          <w:rStyle w:val="Hipervnculo"/>
          <w:rFonts w:asciiTheme="minorHAnsi" w:hAnsiTheme="minorHAnsi" w:cstheme="minorHAnsi"/>
          <w:b/>
          <w:bCs/>
          <w:color w:val="auto"/>
          <w:sz w:val="24"/>
          <w:szCs w:val="24"/>
          <w:u w:val="none"/>
        </w:rPr>
      </w:pPr>
      <w:r w:rsidRPr="00F531D5">
        <w:rPr>
          <w:rStyle w:val="Hipervnculo"/>
          <w:rFonts w:asciiTheme="minorHAnsi" w:hAnsiTheme="minorHAnsi" w:cstheme="minorHAnsi"/>
          <w:b/>
          <w:bCs/>
          <w:color w:val="auto"/>
          <w:sz w:val="24"/>
          <w:szCs w:val="24"/>
          <w:u w:val="none"/>
        </w:rPr>
        <w:t xml:space="preserve">José Enrique </w:t>
      </w:r>
      <w:r w:rsidR="00280766" w:rsidRPr="00F531D5">
        <w:rPr>
          <w:rStyle w:val="Hipervnculo"/>
          <w:rFonts w:asciiTheme="minorHAnsi" w:hAnsiTheme="minorHAnsi" w:cstheme="minorHAnsi"/>
          <w:b/>
          <w:bCs/>
          <w:color w:val="auto"/>
          <w:sz w:val="24"/>
          <w:szCs w:val="24"/>
          <w:u w:val="none"/>
        </w:rPr>
        <w:t>Luna Correa</w:t>
      </w:r>
    </w:p>
    <w:p w14:paraId="20E5B13E" w14:textId="029A7CBB" w:rsidR="00280766" w:rsidRPr="006B350A" w:rsidRDefault="00280766" w:rsidP="00F531D5">
      <w:pPr>
        <w:pStyle w:val="Encabezado"/>
        <w:spacing w:line="276" w:lineRule="auto"/>
        <w:ind w:left="720" w:firstLine="0"/>
        <w:jc w:val="right"/>
        <w:rPr>
          <w:rStyle w:val="Hipervnculo"/>
          <w:color w:val="auto"/>
          <w:sz w:val="24"/>
          <w:szCs w:val="24"/>
          <w:u w:val="none"/>
        </w:rPr>
      </w:pPr>
      <w:r w:rsidRPr="006B350A">
        <w:rPr>
          <w:rStyle w:val="Hipervnculo"/>
          <w:color w:val="auto"/>
          <w:sz w:val="24"/>
          <w:szCs w:val="24"/>
          <w:u w:val="none"/>
        </w:rPr>
        <w:t>Universidad de Guanajuato</w:t>
      </w:r>
      <w:r w:rsidR="00F531D5">
        <w:rPr>
          <w:rStyle w:val="Hipervnculo"/>
          <w:color w:val="auto"/>
          <w:sz w:val="24"/>
          <w:szCs w:val="24"/>
          <w:u w:val="none"/>
        </w:rPr>
        <w:t>, México</w:t>
      </w:r>
    </w:p>
    <w:p w14:paraId="3270744F" w14:textId="203DE9F1" w:rsidR="00716897" w:rsidRPr="00F531D5" w:rsidRDefault="00716897" w:rsidP="00F531D5">
      <w:pPr>
        <w:pStyle w:val="Encabezado"/>
        <w:spacing w:line="276" w:lineRule="auto"/>
        <w:ind w:left="720" w:firstLine="0"/>
        <w:jc w:val="right"/>
        <w:rPr>
          <w:rStyle w:val="Hipervnculo"/>
          <w:rFonts w:asciiTheme="minorHAnsi" w:hAnsiTheme="minorHAnsi" w:cstheme="minorHAnsi"/>
          <w:color w:val="FF0000"/>
          <w:sz w:val="24"/>
          <w:szCs w:val="24"/>
          <w:u w:val="none"/>
          <w:lang w:val="es-ES"/>
        </w:rPr>
      </w:pPr>
      <w:r w:rsidRPr="00F531D5">
        <w:rPr>
          <w:rFonts w:asciiTheme="minorHAnsi" w:hAnsiTheme="minorHAnsi" w:cstheme="minorHAnsi"/>
          <w:color w:val="FF0000"/>
          <w:sz w:val="24"/>
          <w:szCs w:val="24"/>
          <w:lang w:val="es-ES"/>
        </w:rPr>
        <w:t xml:space="preserve"> </w:t>
      </w:r>
      <w:r w:rsidR="00280766" w:rsidRPr="00F531D5">
        <w:rPr>
          <w:rFonts w:asciiTheme="minorHAnsi" w:hAnsiTheme="minorHAnsi" w:cstheme="minorHAnsi"/>
          <w:color w:val="FF0000"/>
          <w:sz w:val="24"/>
          <w:szCs w:val="24"/>
          <w:lang w:val="es-ES"/>
        </w:rPr>
        <w:t>jelcluna.20@gmail.com</w:t>
      </w:r>
    </w:p>
    <w:p w14:paraId="010C9F2C" w14:textId="11648E2B" w:rsidR="00FF4669" w:rsidRPr="00F531D5" w:rsidRDefault="00480E62" w:rsidP="00F531D5">
      <w:pPr>
        <w:pStyle w:val="Encabezado"/>
        <w:spacing w:line="276" w:lineRule="auto"/>
        <w:ind w:left="720" w:firstLine="0"/>
        <w:jc w:val="right"/>
        <w:rPr>
          <w:rStyle w:val="Hipervnculo"/>
          <w:color w:val="auto"/>
          <w:u w:val="none"/>
        </w:rPr>
      </w:pPr>
      <w:hyperlink r:id="rId7" w:history="1">
        <w:r w:rsidR="00FF4669" w:rsidRPr="00F531D5">
          <w:rPr>
            <w:rStyle w:val="Hipervnculo"/>
            <w:color w:val="auto"/>
            <w:sz w:val="24"/>
            <w:szCs w:val="24"/>
            <w:u w:val="none"/>
          </w:rPr>
          <w:t>http://orcid.org/</w:t>
        </w:r>
      </w:hyperlink>
      <w:r w:rsidR="00FF4669" w:rsidRPr="00F531D5">
        <w:rPr>
          <w:rStyle w:val="Hipervnculo"/>
          <w:color w:val="auto"/>
          <w:sz w:val="24"/>
          <w:szCs w:val="24"/>
          <w:u w:val="none"/>
        </w:rPr>
        <w:t>0000-0002-8572-8943</w:t>
      </w:r>
    </w:p>
    <w:p w14:paraId="5B014BCA" w14:textId="77777777" w:rsidR="00280766" w:rsidRDefault="00280766" w:rsidP="00280766">
      <w:pPr>
        <w:pStyle w:val="Encabezado"/>
        <w:spacing w:line="360" w:lineRule="auto"/>
        <w:ind w:left="720" w:firstLine="0"/>
        <w:jc w:val="right"/>
        <w:rPr>
          <w:sz w:val="24"/>
          <w:szCs w:val="24"/>
        </w:rPr>
      </w:pPr>
    </w:p>
    <w:p w14:paraId="0B1F53AC" w14:textId="763E30E0" w:rsidR="00716897" w:rsidRPr="00F531D5" w:rsidRDefault="0036420B" w:rsidP="00F531D5">
      <w:pPr>
        <w:pStyle w:val="Encabezado"/>
        <w:spacing w:line="276" w:lineRule="auto"/>
        <w:ind w:left="720" w:firstLine="0"/>
        <w:jc w:val="right"/>
        <w:rPr>
          <w:rStyle w:val="Hipervnculo"/>
          <w:rFonts w:asciiTheme="minorHAnsi" w:hAnsiTheme="minorHAnsi" w:cstheme="minorHAnsi"/>
          <w:b/>
          <w:bCs/>
          <w:color w:val="auto"/>
          <w:sz w:val="24"/>
          <w:szCs w:val="28"/>
          <w:u w:val="none"/>
        </w:rPr>
      </w:pPr>
      <w:r w:rsidRPr="00F531D5">
        <w:rPr>
          <w:rStyle w:val="Hipervnculo"/>
          <w:rFonts w:asciiTheme="minorHAnsi" w:hAnsiTheme="minorHAnsi" w:cstheme="minorHAnsi"/>
          <w:b/>
          <w:bCs/>
          <w:color w:val="auto"/>
          <w:sz w:val="24"/>
          <w:szCs w:val="28"/>
          <w:u w:val="none"/>
        </w:rPr>
        <w:t xml:space="preserve">Lucerito Ludmila </w:t>
      </w:r>
      <w:r w:rsidR="002B093D" w:rsidRPr="00F531D5">
        <w:rPr>
          <w:rStyle w:val="Hipervnculo"/>
          <w:rFonts w:asciiTheme="minorHAnsi" w:hAnsiTheme="minorHAnsi" w:cstheme="minorHAnsi"/>
          <w:b/>
          <w:bCs/>
          <w:color w:val="auto"/>
          <w:sz w:val="24"/>
          <w:szCs w:val="28"/>
          <w:u w:val="none"/>
        </w:rPr>
        <w:t>Flores</w:t>
      </w:r>
      <w:r w:rsidR="00280766" w:rsidRPr="00F531D5">
        <w:rPr>
          <w:rStyle w:val="Hipervnculo"/>
          <w:rFonts w:asciiTheme="minorHAnsi" w:hAnsiTheme="minorHAnsi" w:cstheme="minorHAnsi"/>
          <w:b/>
          <w:bCs/>
          <w:color w:val="auto"/>
          <w:sz w:val="24"/>
          <w:szCs w:val="28"/>
          <w:u w:val="none"/>
        </w:rPr>
        <w:t xml:space="preserve"> Salgado</w:t>
      </w:r>
    </w:p>
    <w:p w14:paraId="4AE5E8ED" w14:textId="38F83516" w:rsidR="00280766" w:rsidRPr="006B350A" w:rsidRDefault="00280766" w:rsidP="00F531D5">
      <w:pPr>
        <w:pStyle w:val="Encabezado"/>
        <w:spacing w:line="276" w:lineRule="auto"/>
        <w:ind w:left="720" w:firstLine="0"/>
        <w:jc w:val="right"/>
        <w:rPr>
          <w:sz w:val="24"/>
          <w:szCs w:val="24"/>
        </w:rPr>
      </w:pPr>
      <w:r w:rsidRPr="006B350A">
        <w:rPr>
          <w:sz w:val="24"/>
          <w:szCs w:val="24"/>
        </w:rPr>
        <w:t>Benemérita Universidad Autónoma de Puebla</w:t>
      </w:r>
      <w:r w:rsidR="00F531D5">
        <w:rPr>
          <w:sz w:val="24"/>
          <w:szCs w:val="24"/>
        </w:rPr>
        <w:t>, México</w:t>
      </w:r>
    </w:p>
    <w:p w14:paraId="4BD9ADEC" w14:textId="39203A6A" w:rsidR="00716897" w:rsidRPr="00F531D5" w:rsidRDefault="00834182" w:rsidP="00F531D5">
      <w:pPr>
        <w:pStyle w:val="Encabezado"/>
        <w:spacing w:line="276" w:lineRule="auto"/>
        <w:ind w:left="720" w:firstLine="0"/>
        <w:jc w:val="right"/>
        <w:rPr>
          <w:rFonts w:asciiTheme="minorHAnsi" w:hAnsiTheme="minorHAnsi" w:cstheme="minorHAnsi"/>
          <w:color w:val="FF0000"/>
          <w:lang w:val="es-ES"/>
        </w:rPr>
      </w:pPr>
      <w:r w:rsidRPr="00F531D5">
        <w:rPr>
          <w:rFonts w:asciiTheme="minorHAnsi" w:hAnsiTheme="minorHAnsi" w:cstheme="minorHAnsi"/>
          <w:color w:val="FF0000"/>
          <w:sz w:val="24"/>
          <w:szCs w:val="24"/>
          <w:lang w:val="es-ES"/>
        </w:rPr>
        <w:t>ludmilalucerito@hotmail.com</w:t>
      </w:r>
    </w:p>
    <w:p w14:paraId="71CA7CE1" w14:textId="54A1BF01" w:rsidR="00280766" w:rsidRPr="00F531D5" w:rsidRDefault="00480E62" w:rsidP="00F531D5">
      <w:pPr>
        <w:pStyle w:val="Encabezado"/>
        <w:spacing w:line="276" w:lineRule="auto"/>
        <w:ind w:left="720" w:firstLine="0"/>
        <w:jc w:val="right"/>
        <w:rPr>
          <w:sz w:val="24"/>
          <w:szCs w:val="24"/>
        </w:rPr>
      </w:pPr>
      <w:hyperlink r:id="rId8" w:history="1">
        <w:r w:rsidR="00280766" w:rsidRPr="00F531D5">
          <w:rPr>
            <w:sz w:val="24"/>
            <w:szCs w:val="24"/>
          </w:rPr>
          <w:t>http://orcid.org/</w:t>
        </w:r>
      </w:hyperlink>
      <w:r w:rsidR="00FF4669" w:rsidRPr="00F531D5">
        <w:rPr>
          <w:sz w:val="24"/>
          <w:szCs w:val="24"/>
        </w:rPr>
        <w:t>0000-0002-1551-4843</w:t>
      </w:r>
    </w:p>
    <w:p w14:paraId="1C1ABF03" w14:textId="244474EF" w:rsidR="00CB1883" w:rsidRPr="006B350A" w:rsidRDefault="00CB1883" w:rsidP="00F531D5">
      <w:pPr>
        <w:pStyle w:val="Encabezado"/>
        <w:spacing w:line="276" w:lineRule="auto"/>
        <w:ind w:firstLine="0"/>
        <w:jc w:val="right"/>
        <w:rPr>
          <w:sz w:val="24"/>
          <w:szCs w:val="24"/>
        </w:rPr>
      </w:pPr>
    </w:p>
    <w:p w14:paraId="44D94AA0" w14:textId="7D965EB7" w:rsidR="00716897" w:rsidRPr="00F531D5" w:rsidRDefault="0036420B" w:rsidP="00F531D5">
      <w:pPr>
        <w:pStyle w:val="Encabezado"/>
        <w:spacing w:line="276" w:lineRule="auto"/>
        <w:ind w:left="720" w:firstLine="0"/>
        <w:jc w:val="right"/>
        <w:rPr>
          <w:rStyle w:val="Hipervnculo"/>
          <w:rFonts w:asciiTheme="minorHAnsi" w:hAnsiTheme="minorHAnsi" w:cstheme="minorHAnsi"/>
          <w:b/>
          <w:bCs/>
          <w:color w:val="auto"/>
          <w:sz w:val="24"/>
          <w:szCs w:val="36"/>
          <w:u w:val="none"/>
        </w:rPr>
      </w:pPr>
      <w:r w:rsidRPr="00F531D5">
        <w:rPr>
          <w:rStyle w:val="Hipervnculo"/>
          <w:rFonts w:asciiTheme="minorHAnsi" w:hAnsiTheme="minorHAnsi" w:cstheme="minorHAnsi"/>
          <w:b/>
          <w:bCs/>
          <w:color w:val="auto"/>
          <w:sz w:val="24"/>
          <w:szCs w:val="36"/>
          <w:u w:val="none"/>
        </w:rPr>
        <w:t xml:space="preserve">María Inés </w:t>
      </w:r>
      <w:r w:rsidR="000A45E9" w:rsidRPr="00F531D5">
        <w:rPr>
          <w:rStyle w:val="Hipervnculo"/>
          <w:rFonts w:asciiTheme="minorHAnsi" w:hAnsiTheme="minorHAnsi" w:cstheme="minorHAnsi"/>
          <w:b/>
          <w:bCs/>
          <w:color w:val="auto"/>
          <w:sz w:val="24"/>
          <w:szCs w:val="36"/>
          <w:u w:val="none"/>
        </w:rPr>
        <w:t xml:space="preserve">Ramírez Chávez </w:t>
      </w:r>
    </w:p>
    <w:p w14:paraId="577D26FD" w14:textId="3D7385AB" w:rsidR="00280766" w:rsidRDefault="00280766" w:rsidP="00F531D5">
      <w:pPr>
        <w:pStyle w:val="Encabezado"/>
        <w:spacing w:line="276" w:lineRule="auto"/>
        <w:ind w:left="720" w:firstLine="0"/>
        <w:jc w:val="right"/>
        <w:rPr>
          <w:sz w:val="24"/>
          <w:szCs w:val="24"/>
        </w:rPr>
      </w:pPr>
      <w:r w:rsidRPr="006B350A">
        <w:rPr>
          <w:sz w:val="24"/>
          <w:szCs w:val="24"/>
        </w:rPr>
        <w:t>Salud pública d</w:t>
      </w:r>
      <w:r>
        <w:rPr>
          <w:sz w:val="24"/>
          <w:szCs w:val="24"/>
        </w:rPr>
        <w:t>el Estado de Guanajuato, México</w:t>
      </w:r>
    </w:p>
    <w:p w14:paraId="774DA30E" w14:textId="518A31AC" w:rsidR="00280766" w:rsidRPr="00F531D5" w:rsidRDefault="00480E62" w:rsidP="00F531D5">
      <w:pPr>
        <w:pStyle w:val="Encabezado"/>
        <w:spacing w:line="276" w:lineRule="auto"/>
        <w:ind w:left="720" w:firstLine="0"/>
        <w:jc w:val="right"/>
        <w:rPr>
          <w:rFonts w:asciiTheme="minorHAnsi" w:hAnsiTheme="minorHAnsi" w:cstheme="minorHAnsi"/>
          <w:color w:val="FF0000"/>
          <w:sz w:val="24"/>
          <w:szCs w:val="24"/>
          <w:lang w:val="es-ES"/>
        </w:rPr>
      </w:pPr>
      <w:hyperlink r:id="rId9" w:history="1">
        <w:r w:rsidR="00716897" w:rsidRPr="00F531D5">
          <w:rPr>
            <w:rFonts w:asciiTheme="minorHAnsi" w:hAnsiTheme="minorHAnsi" w:cstheme="minorHAnsi"/>
            <w:color w:val="FF0000"/>
            <w:sz w:val="24"/>
            <w:szCs w:val="24"/>
            <w:lang w:val="es-ES"/>
          </w:rPr>
          <w:t>ramicha_9@yahoo.com.mx</w:t>
        </w:r>
      </w:hyperlink>
    </w:p>
    <w:p w14:paraId="19D128CC" w14:textId="3A511941" w:rsidR="00606BB5" w:rsidRPr="00F531D5" w:rsidRDefault="00480E62" w:rsidP="00F531D5">
      <w:pPr>
        <w:pStyle w:val="Encabezado"/>
        <w:spacing w:line="276" w:lineRule="auto"/>
        <w:ind w:left="720" w:firstLine="0"/>
        <w:jc w:val="right"/>
        <w:rPr>
          <w:sz w:val="24"/>
          <w:szCs w:val="24"/>
        </w:rPr>
      </w:pPr>
      <w:hyperlink r:id="rId10" w:history="1">
        <w:r w:rsidR="00FF4669" w:rsidRPr="00F531D5">
          <w:rPr>
            <w:sz w:val="24"/>
            <w:szCs w:val="24"/>
          </w:rPr>
          <w:t>http://orcid.org/</w:t>
        </w:r>
      </w:hyperlink>
      <w:r w:rsidR="00FF4669" w:rsidRPr="00F531D5">
        <w:rPr>
          <w:sz w:val="24"/>
          <w:szCs w:val="24"/>
        </w:rPr>
        <w:t>0000-0002-6625-931X</w:t>
      </w:r>
    </w:p>
    <w:p w14:paraId="5FAE5322" w14:textId="77777777" w:rsidR="00280766" w:rsidRPr="006B350A" w:rsidRDefault="00280766" w:rsidP="00280766">
      <w:pPr>
        <w:pStyle w:val="Encabezado"/>
        <w:spacing w:line="360" w:lineRule="auto"/>
        <w:ind w:left="720" w:firstLine="0"/>
        <w:jc w:val="right"/>
        <w:rPr>
          <w:sz w:val="24"/>
          <w:szCs w:val="24"/>
        </w:rPr>
      </w:pPr>
    </w:p>
    <w:p w14:paraId="78E805F1" w14:textId="3EF69B65" w:rsidR="00876A98" w:rsidRPr="00F531D5" w:rsidRDefault="007D6154" w:rsidP="00F531D5">
      <w:pPr>
        <w:pStyle w:val="Resumen"/>
        <w:tabs>
          <w:tab w:val="left" w:pos="3840"/>
          <w:tab w:val="center" w:pos="4419"/>
        </w:tabs>
        <w:spacing w:line="360" w:lineRule="auto"/>
        <w:ind w:left="709" w:hanging="709"/>
        <w:rPr>
          <w:rFonts w:asciiTheme="minorHAnsi" w:hAnsiTheme="minorHAnsi" w:cstheme="minorHAnsi"/>
          <w:bCs w:val="0"/>
          <w:iCs w:val="0"/>
          <w:color w:val="auto"/>
          <w:sz w:val="28"/>
          <w:szCs w:val="28"/>
        </w:rPr>
      </w:pPr>
      <w:r w:rsidRPr="00F531D5">
        <w:rPr>
          <w:rFonts w:asciiTheme="minorHAnsi" w:hAnsiTheme="minorHAnsi" w:cstheme="minorHAnsi"/>
          <w:bCs w:val="0"/>
          <w:iCs w:val="0"/>
          <w:color w:val="auto"/>
          <w:sz w:val="28"/>
          <w:szCs w:val="28"/>
        </w:rPr>
        <w:t>Resumen</w:t>
      </w:r>
    </w:p>
    <w:p w14:paraId="66776C51" w14:textId="77777777" w:rsidR="00E96A9A" w:rsidRPr="00F531D5" w:rsidRDefault="00876A98" w:rsidP="00F531D5">
      <w:pPr>
        <w:spacing w:after="0" w:line="360" w:lineRule="auto"/>
        <w:jc w:val="both"/>
        <w:rPr>
          <w:rFonts w:ascii="Times New Roman" w:hAnsi="Times New Roman" w:cs="Times New Roman"/>
          <w:sz w:val="24"/>
          <w:szCs w:val="24"/>
        </w:rPr>
      </w:pPr>
      <w:r w:rsidRPr="00F531D5">
        <w:rPr>
          <w:rFonts w:ascii="Times New Roman" w:eastAsia="Times New Roman" w:hAnsi="Times New Roman" w:cs="Times New Roman"/>
          <w:sz w:val="24"/>
          <w:szCs w:val="24"/>
          <w:lang w:eastAsia="es-MX"/>
        </w:rPr>
        <w:t xml:space="preserve">El </w:t>
      </w:r>
      <w:r w:rsidRPr="00F531D5">
        <w:rPr>
          <w:rFonts w:ascii="Times New Roman" w:hAnsi="Times New Roman" w:cs="Times New Roman"/>
          <w:sz w:val="24"/>
          <w:szCs w:val="24"/>
        </w:rPr>
        <w:t xml:space="preserve">cuidado de la salud se puso de manifiesto ante la trasmisión zoonosis que al mutar </w:t>
      </w:r>
      <w:r w:rsidR="002B093D" w:rsidRPr="00F531D5">
        <w:rPr>
          <w:rFonts w:ascii="Times New Roman" w:hAnsi="Times New Roman" w:cs="Times New Roman"/>
          <w:sz w:val="24"/>
          <w:szCs w:val="24"/>
        </w:rPr>
        <w:t>trajo</w:t>
      </w:r>
      <w:r w:rsidR="007D6154" w:rsidRPr="00F531D5">
        <w:rPr>
          <w:rFonts w:ascii="Times New Roman" w:hAnsi="Times New Roman" w:cs="Times New Roman"/>
          <w:sz w:val="24"/>
          <w:szCs w:val="24"/>
        </w:rPr>
        <w:t xml:space="preserve"> </w:t>
      </w:r>
      <w:r w:rsidR="002B093D" w:rsidRPr="00F531D5">
        <w:rPr>
          <w:rFonts w:ascii="Times New Roman" w:hAnsi="Times New Roman" w:cs="Times New Roman"/>
          <w:sz w:val="24"/>
          <w:szCs w:val="24"/>
        </w:rPr>
        <w:t>la</w:t>
      </w:r>
      <w:r w:rsidRPr="00F531D5">
        <w:rPr>
          <w:rFonts w:ascii="Times New Roman" w:hAnsi="Times New Roman" w:cs="Times New Roman"/>
          <w:sz w:val="24"/>
          <w:szCs w:val="24"/>
        </w:rPr>
        <w:t xml:space="preserve"> pandemia </w:t>
      </w:r>
      <w:r w:rsidR="002B093D" w:rsidRPr="00F531D5">
        <w:rPr>
          <w:rFonts w:ascii="Times New Roman" w:hAnsi="Times New Roman" w:cs="Times New Roman"/>
          <w:sz w:val="24"/>
          <w:szCs w:val="24"/>
        </w:rPr>
        <w:t>mundial denominada</w:t>
      </w:r>
      <w:r w:rsidRPr="00F531D5">
        <w:rPr>
          <w:rFonts w:ascii="Times New Roman" w:hAnsi="Times New Roman" w:cs="Times New Roman"/>
          <w:sz w:val="24"/>
          <w:szCs w:val="24"/>
        </w:rPr>
        <w:t xml:space="preserve">: coronavirus SARS-CoV-2 (COVID-19), extendiéndose a 191 países y/o regiones 81,713,263 casos infectados y 1,783,176 descensos de los cuales México ocupa el 4° lugar con 1,783,146 según, Johs Hopkins Center consultado el 29 de diciembre del 2020. Los sistemas de salud pública adquirieron la responsabilidad atendiendo a la población manifestando la importancia vital del cuidado sanitario. </w:t>
      </w:r>
    </w:p>
    <w:p w14:paraId="4B2D4A89" w14:textId="0E2490A1" w:rsidR="002E4DC7" w:rsidRPr="00F531D5" w:rsidRDefault="00876A98" w:rsidP="00F531D5">
      <w:pPr>
        <w:spacing w:after="0" w:line="360" w:lineRule="auto"/>
        <w:jc w:val="both"/>
        <w:rPr>
          <w:rFonts w:ascii="Times New Roman" w:hAnsi="Times New Roman" w:cs="Times New Roman"/>
          <w:b/>
          <w:sz w:val="24"/>
          <w:szCs w:val="24"/>
        </w:rPr>
      </w:pPr>
      <w:r w:rsidRPr="00F531D5">
        <w:rPr>
          <w:rFonts w:ascii="Times New Roman" w:hAnsi="Times New Roman" w:cs="Times New Roman"/>
          <w:sz w:val="24"/>
          <w:szCs w:val="24"/>
        </w:rPr>
        <w:t xml:space="preserve">En México la Constitución Política </w:t>
      </w:r>
      <w:r w:rsidR="007D6154" w:rsidRPr="00F531D5">
        <w:rPr>
          <w:rFonts w:ascii="Times New Roman" w:hAnsi="Times New Roman" w:cs="Times New Roman"/>
          <w:sz w:val="24"/>
          <w:szCs w:val="24"/>
        </w:rPr>
        <w:t>el Artículo</w:t>
      </w:r>
      <w:r w:rsidRPr="00F531D5">
        <w:rPr>
          <w:rFonts w:ascii="Times New Roman" w:hAnsi="Times New Roman" w:cs="Times New Roman"/>
          <w:sz w:val="24"/>
          <w:szCs w:val="24"/>
        </w:rPr>
        <w:t xml:space="preserve"> 4° señala: “Toda persona tiene derecho a la protección de la salud”</w:t>
      </w:r>
      <w:r w:rsidR="007D6154" w:rsidRPr="00F531D5">
        <w:rPr>
          <w:rFonts w:ascii="Times New Roman" w:hAnsi="Times New Roman" w:cs="Times New Roman"/>
          <w:sz w:val="24"/>
          <w:szCs w:val="24"/>
        </w:rPr>
        <w:t xml:space="preserve">, es por ello </w:t>
      </w:r>
      <w:proofErr w:type="gramStart"/>
      <w:r w:rsidR="007D6154" w:rsidRPr="00F531D5">
        <w:rPr>
          <w:rFonts w:ascii="Times New Roman" w:hAnsi="Times New Roman" w:cs="Times New Roman"/>
          <w:sz w:val="24"/>
          <w:szCs w:val="24"/>
        </w:rPr>
        <w:t>que</w:t>
      </w:r>
      <w:proofErr w:type="gramEnd"/>
      <w:r w:rsidR="007D6154" w:rsidRPr="00F531D5">
        <w:rPr>
          <w:rFonts w:ascii="Times New Roman" w:hAnsi="Times New Roman" w:cs="Times New Roman"/>
          <w:sz w:val="24"/>
          <w:szCs w:val="24"/>
        </w:rPr>
        <w:t xml:space="preserve"> en el año </w:t>
      </w:r>
      <w:r w:rsidRPr="00F531D5">
        <w:rPr>
          <w:rFonts w:ascii="Times New Roman" w:hAnsi="Times New Roman" w:cs="Times New Roman"/>
          <w:sz w:val="24"/>
          <w:szCs w:val="24"/>
        </w:rPr>
        <w:t>2003</w:t>
      </w:r>
      <w:r w:rsidR="007D6154" w:rsidRPr="00F531D5">
        <w:rPr>
          <w:rFonts w:ascii="Times New Roman" w:hAnsi="Times New Roman" w:cs="Times New Roman"/>
          <w:sz w:val="24"/>
          <w:szCs w:val="24"/>
        </w:rPr>
        <w:t xml:space="preserve"> se </w:t>
      </w:r>
      <w:r w:rsidRPr="00F531D5">
        <w:rPr>
          <w:rFonts w:ascii="Times New Roman" w:hAnsi="Times New Roman" w:cs="Times New Roman"/>
          <w:sz w:val="24"/>
          <w:szCs w:val="24"/>
        </w:rPr>
        <w:t xml:space="preserve">crea </w:t>
      </w:r>
      <w:r w:rsidR="00BE0D2B" w:rsidRPr="00F531D5">
        <w:rPr>
          <w:rFonts w:ascii="Times New Roman" w:hAnsi="Times New Roman" w:cs="Times New Roman"/>
          <w:sz w:val="24"/>
          <w:szCs w:val="24"/>
        </w:rPr>
        <w:t>el Seguro</w:t>
      </w:r>
      <w:r w:rsidR="007D6154" w:rsidRPr="00F531D5">
        <w:rPr>
          <w:rFonts w:ascii="Times New Roman" w:hAnsi="Times New Roman" w:cs="Times New Roman"/>
          <w:sz w:val="24"/>
          <w:szCs w:val="24"/>
        </w:rPr>
        <w:t xml:space="preserve"> Popular como política pública, f</w:t>
      </w:r>
      <w:r w:rsidRPr="00F531D5">
        <w:rPr>
          <w:rFonts w:ascii="Times New Roman" w:hAnsi="Times New Roman" w:cs="Times New Roman"/>
          <w:sz w:val="24"/>
          <w:szCs w:val="24"/>
        </w:rPr>
        <w:t xml:space="preserve">omentando la atención sanitaria oportuna integral a quien no cuenta con seguridad social, rompiendo barreras geográficas, trámites burocráticos y sin afectar su economía ya que el pago económico se hace entre entidades </w:t>
      </w:r>
      <w:r w:rsidR="00BE0D2B" w:rsidRPr="00F531D5">
        <w:rPr>
          <w:rFonts w:ascii="Times New Roman" w:hAnsi="Times New Roman" w:cs="Times New Roman"/>
          <w:sz w:val="24"/>
          <w:szCs w:val="24"/>
        </w:rPr>
        <w:t>federativas (</w:t>
      </w:r>
      <w:r w:rsidRPr="00F531D5">
        <w:rPr>
          <w:rStyle w:val="personname"/>
          <w:rFonts w:ascii="Times New Roman" w:hAnsi="Times New Roman" w:cs="Times New Roman"/>
          <w:sz w:val="24"/>
          <w:szCs w:val="24"/>
          <w:shd w:val="clear" w:color="auto" w:fill="FFFFFF"/>
        </w:rPr>
        <w:t>Ramírez, Flores y</w:t>
      </w:r>
      <w:r w:rsidRPr="00F531D5">
        <w:rPr>
          <w:rStyle w:val="Textoennegrita"/>
          <w:rFonts w:ascii="Times New Roman" w:hAnsi="Times New Roman" w:cs="Times New Roman"/>
          <w:sz w:val="24"/>
          <w:szCs w:val="24"/>
          <w:shd w:val="clear" w:color="auto" w:fill="FFFFFF"/>
        </w:rPr>
        <w:t> </w:t>
      </w:r>
      <w:r w:rsidRPr="00F531D5">
        <w:rPr>
          <w:rStyle w:val="personname"/>
          <w:rFonts w:ascii="Times New Roman" w:hAnsi="Times New Roman" w:cs="Times New Roman"/>
          <w:sz w:val="24"/>
          <w:szCs w:val="24"/>
          <w:shd w:val="clear" w:color="auto" w:fill="FFFFFF"/>
        </w:rPr>
        <w:t>Vázquez, 2019)</w:t>
      </w:r>
      <w:r w:rsidR="002E4DC7" w:rsidRPr="00F531D5">
        <w:rPr>
          <w:rStyle w:val="personname"/>
          <w:rFonts w:ascii="Times New Roman" w:hAnsi="Times New Roman" w:cs="Times New Roman"/>
          <w:sz w:val="24"/>
          <w:szCs w:val="24"/>
          <w:shd w:val="clear" w:color="auto" w:fill="FFFFFF"/>
        </w:rPr>
        <w:t xml:space="preserve">. </w:t>
      </w:r>
      <w:r w:rsidR="006B350A" w:rsidRPr="00F531D5">
        <w:rPr>
          <w:rStyle w:val="personname"/>
          <w:rFonts w:ascii="Times New Roman" w:hAnsi="Times New Roman" w:cs="Times New Roman"/>
          <w:sz w:val="24"/>
          <w:szCs w:val="24"/>
          <w:shd w:val="clear" w:color="auto" w:fill="FFFFFF"/>
        </w:rPr>
        <w:t>Todo lo anterior fue p</w:t>
      </w:r>
      <w:r w:rsidR="00BE0D2B" w:rsidRPr="00F531D5">
        <w:rPr>
          <w:rStyle w:val="personname"/>
          <w:rFonts w:ascii="Times New Roman" w:hAnsi="Times New Roman" w:cs="Times New Roman"/>
          <w:sz w:val="24"/>
          <w:szCs w:val="24"/>
          <w:shd w:val="clear" w:color="auto" w:fill="FFFFFF"/>
        </w:rPr>
        <w:t xml:space="preserve">osible </w:t>
      </w:r>
      <w:r w:rsidR="006B350A" w:rsidRPr="00F531D5">
        <w:rPr>
          <w:rStyle w:val="personname"/>
          <w:rFonts w:ascii="Times New Roman" w:hAnsi="Times New Roman" w:cs="Times New Roman"/>
          <w:sz w:val="24"/>
          <w:szCs w:val="24"/>
          <w:shd w:val="clear" w:color="auto" w:fill="FFFFFF"/>
        </w:rPr>
        <w:t>gracias al</w:t>
      </w:r>
      <w:r w:rsidRPr="00F531D5">
        <w:rPr>
          <w:rFonts w:ascii="Times New Roman" w:hAnsi="Times New Roman" w:cs="Times New Roman"/>
          <w:sz w:val="24"/>
          <w:szCs w:val="24"/>
        </w:rPr>
        <w:t xml:space="preserve"> sistema nacional de </w:t>
      </w:r>
      <w:r w:rsidRPr="00F531D5">
        <w:rPr>
          <w:rFonts w:ascii="Times New Roman" w:hAnsi="Times New Roman" w:cs="Times New Roman"/>
          <w:sz w:val="24"/>
          <w:szCs w:val="24"/>
        </w:rPr>
        <w:lastRenderedPageBreak/>
        <w:t xml:space="preserve">compensación económica interestatal </w:t>
      </w:r>
      <w:r w:rsidR="002E4DC7" w:rsidRPr="00F531D5">
        <w:rPr>
          <w:rFonts w:ascii="Times New Roman" w:hAnsi="Times New Roman" w:cs="Times New Roman"/>
          <w:sz w:val="24"/>
          <w:szCs w:val="24"/>
        </w:rPr>
        <w:t>denominado: “Portabilidad”, que</w:t>
      </w:r>
      <w:r w:rsidR="006B350A" w:rsidRPr="00F531D5">
        <w:rPr>
          <w:rFonts w:ascii="Times New Roman" w:hAnsi="Times New Roman" w:cs="Times New Roman"/>
          <w:sz w:val="24"/>
          <w:szCs w:val="24"/>
        </w:rPr>
        <w:t xml:space="preserve"> tuvo</w:t>
      </w:r>
      <w:r w:rsidR="007D6154" w:rsidRPr="00F531D5">
        <w:rPr>
          <w:rFonts w:ascii="Times New Roman" w:hAnsi="Times New Roman" w:cs="Times New Roman"/>
          <w:sz w:val="24"/>
          <w:szCs w:val="24"/>
        </w:rPr>
        <w:t xml:space="preserve"> como </w:t>
      </w:r>
      <w:r w:rsidRPr="00F531D5">
        <w:rPr>
          <w:rFonts w:ascii="Times New Roman" w:hAnsi="Times New Roman" w:cs="Times New Roman"/>
          <w:sz w:val="24"/>
          <w:szCs w:val="24"/>
        </w:rPr>
        <w:t>objetivo</w:t>
      </w:r>
      <w:r w:rsidR="00BE0D2B" w:rsidRPr="00F531D5">
        <w:rPr>
          <w:rFonts w:ascii="Times New Roman" w:hAnsi="Times New Roman" w:cs="Times New Roman"/>
          <w:sz w:val="24"/>
          <w:szCs w:val="24"/>
        </w:rPr>
        <w:t xml:space="preserve"> brindar</w:t>
      </w:r>
      <w:r w:rsidRPr="00F531D5">
        <w:rPr>
          <w:rFonts w:ascii="Times New Roman" w:hAnsi="Times New Roman" w:cs="Times New Roman"/>
          <w:sz w:val="24"/>
          <w:szCs w:val="24"/>
        </w:rPr>
        <w:t xml:space="preserve"> atención sanitaria integral</w:t>
      </w:r>
      <w:r w:rsidR="002E4DC7" w:rsidRPr="00F531D5">
        <w:rPr>
          <w:rFonts w:ascii="Times New Roman" w:hAnsi="Times New Roman" w:cs="Times New Roman"/>
          <w:sz w:val="24"/>
          <w:szCs w:val="24"/>
        </w:rPr>
        <w:t>.</w:t>
      </w:r>
    </w:p>
    <w:p w14:paraId="1F43BCE2" w14:textId="63091C85" w:rsidR="00876A98" w:rsidRPr="00F531D5" w:rsidRDefault="002E4DC7" w:rsidP="00F531D5">
      <w:pPr>
        <w:pStyle w:val="Resumen"/>
        <w:spacing w:line="360" w:lineRule="auto"/>
        <w:ind w:firstLine="0"/>
        <w:rPr>
          <w:b w:val="0"/>
          <w:color w:val="auto"/>
          <w:sz w:val="24"/>
          <w:szCs w:val="24"/>
        </w:rPr>
      </w:pPr>
      <w:r w:rsidRPr="00F531D5">
        <w:rPr>
          <w:b w:val="0"/>
          <w:color w:val="auto"/>
          <w:sz w:val="24"/>
          <w:szCs w:val="24"/>
        </w:rPr>
        <w:t>L</w:t>
      </w:r>
      <w:r w:rsidR="00263647" w:rsidRPr="00F531D5">
        <w:rPr>
          <w:b w:val="0"/>
          <w:color w:val="auto"/>
          <w:sz w:val="24"/>
          <w:szCs w:val="24"/>
        </w:rPr>
        <w:t xml:space="preserve">a presente </w:t>
      </w:r>
      <w:r w:rsidR="00876A98" w:rsidRPr="00F531D5">
        <w:rPr>
          <w:b w:val="0"/>
          <w:color w:val="auto"/>
          <w:sz w:val="24"/>
          <w:szCs w:val="24"/>
        </w:rPr>
        <w:t xml:space="preserve">investigación muestra la retrospectiva sanitaria portable en </w:t>
      </w:r>
      <w:r w:rsidR="00BE0D2B" w:rsidRPr="00F531D5">
        <w:rPr>
          <w:b w:val="0"/>
          <w:color w:val="auto"/>
          <w:sz w:val="24"/>
          <w:szCs w:val="24"/>
        </w:rPr>
        <w:t>el nosocomio</w:t>
      </w:r>
      <w:r w:rsidR="00876A98" w:rsidRPr="00F531D5">
        <w:rPr>
          <w:b w:val="0"/>
          <w:color w:val="auto"/>
          <w:sz w:val="24"/>
          <w:szCs w:val="24"/>
        </w:rPr>
        <w:t xml:space="preserve"> Guanajuato Sur, encabezado por </w:t>
      </w:r>
      <w:r w:rsidR="00BE0D2B" w:rsidRPr="00F531D5">
        <w:rPr>
          <w:b w:val="0"/>
          <w:color w:val="auto"/>
          <w:sz w:val="24"/>
          <w:szCs w:val="24"/>
        </w:rPr>
        <w:t>un liderazgo</w:t>
      </w:r>
      <w:r w:rsidR="00876A98" w:rsidRPr="00F531D5">
        <w:rPr>
          <w:b w:val="0"/>
          <w:color w:val="auto"/>
          <w:sz w:val="24"/>
          <w:szCs w:val="24"/>
        </w:rPr>
        <w:t xml:space="preserve"> holístico. </w:t>
      </w:r>
    </w:p>
    <w:p w14:paraId="305EAEBD" w14:textId="735569FA" w:rsidR="00876A98" w:rsidRPr="00F531D5" w:rsidRDefault="00876A98" w:rsidP="00F531D5">
      <w:pPr>
        <w:pStyle w:val="Resumen"/>
        <w:spacing w:line="360" w:lineRule="auto"/>
        <w:ind w:firstLine="0"/>
        <w:rPr>
          <w:b w:val="0"/>
          <w:color w:val="auto"/>
          <w:sz w:val="24"/>
          <w:szCs w:val="24"/>
        </w:rPr>
      </w:pPr>
      <w:r w:rsidRPr="00F531D5">
        <w:rPr>
          <w:b w:val="0"/>
          <w:color w:val="auto"/>
          <w:sz w:val="24"/>
          <w:szCs w:val="24"/>
        </w:rPr>
        <w:t xml:space="preserve">El método se basa </w:t>
      </w:r>
      <w:r w:rsidR="002D2039" w:rsidRPr="00F531D5">
        <w:rPr>
          <w:b w:val="0"/>
          <w:color w:val="auto"/>
          <w:sz w:val="24"/>
          <w:szCs w:val="24"/>
        </w:rPr>
        <w:t>en la</w:t>
      </w:r>
      <w:r w:rsidRPr="00F531D5">
        <w:rPr>
          <w:b w:val="0"/>
          <w:color w:val="auto"/>
          <w:sz w:val="24"/>
          <w:szCs w:val="24"/>
        </w:rPr>
        <w:t xml:space="preserve"> norma mexicana NOM-004-SSA3-2012, fundamentado en la clasificación internacional de enfermedades (CIE10)</w:t>
      </w:r>
      <w:r w:rsidR="006B350A" w:rsidRPr="00F531D5">
        <w:rPr>
          <w:b w:val="0"/>
          <w:color w:val="auto"/>
          <w:sz w:val="24"/>
          <w:szCs w:val="24"/>
        </w:rPr>
        <w:t>,</w:t>
      </w:r>
      <w:r w:rsidRPr="00F531D5">
        <w:rPr>
          <w:b w:val="0"/>
          <w:color w:val="auto"/>
          <w:sz w:val="24"/>
          <w:szCs w:val="24"/>
        </w:rPr>
        <w:t xml:space="preserve"> publicado por la Organización Mundial en Salud (OMS)</w:t>
      </w:r>
      <w:r w:rsidRPr="00F531D5">
        <w:rPr>
          <w:b w:val="0"/>
          <w:color w:val="auto"/>
          <w:sz w:val="24"/>
          <w:szCs w:val="24"/>
          <w:shd w:val="clear" w:color="auto" w:fill="FFFFFF"/>
        </w:rPr>
        <w:t xml:space="preserve"> (</w:t>
      </w:r>
      <w:r w:rsidRPr="00F531D5">
        <w:rPr>
          <w:rStyle w:val="personname"/>
          <w:b w:val="0"/>
          <w:color w:val="auto"/>
          <w:sz w:val="24"/>
          <w:szCs w:val="24"/>
          <w:shd w:val="clear" w:color="auto" w:fill="FFFFFF"/>
        </w:rPr>
        <w:t>Ramírez, Flores y</w:t>
      </w:r>
      <w:r w:rsidRPr="00F531D5">
        <w:rPr>
          <w:rStyle w:val="Textoennegrita"/>
          <w:color w:val="auto"/>
          <w:sz w:val="24"/>
          <w:szCs w:val="24"/>
          <w:shd w:val="clear" w:color="auto" w:fill="FFFFFF"/>
        </w:rPr>
        <w:t> </w:t>
      </w:r>
      <w:bookmarkStart w:id="1" w:name="_Hlk55136362"/>
      <w:r w:rsidRPr="00F531D5">
        <w:rPr>
          <w:rStyle w:val="personname"/>
          <w:b w:val="0"/>
          <w:color w:val="auto"/>
          <w:sz w:val="24"/>
          <w:szCs w:val="24"/>
          <w:shd w:val="clear" w:color="auto" w:fill="FFFFFF"/>
        </w:rPr>
        <w:t>Vázquez, 2019)</w:t>
      </w:r>
      <w:bookmarkEnd w:id="1"/>
      <w:r w:rsidRPr="00F531D5">
        <w:rPr>
          <w:b w:val="0"/>
          <w:color w:val="auto"/>
          <w:sz w:val="24"/>
          <w:szCs w:val="24"/>
          <w:shd w:val="clear" w:color="auto" w:fill="FFFFFF"/>
        </w:rPr>
        <w:t xml:space="preserve">, </w:t>
      </w:r>
      <w:r w:rsidRPr="00F531D5">
        <w:rPr>
          <w:b w:val="0"/>
          <w:color w:val="auto"/>
          <w:sz w:val="24"/>
          <w:szCs w:val="24"/>
        </w:rPr>
        <w:t xml:space="preserve">apoyado en </w:t>
      </w:r>
      <w:r w:rsidR="002D2039" w:rsidRPr="00F531D5">
        <w:rPr>
          <w:b w:val="0"/>
          <w:color w:val="auto"/>
          <w:sz w:val="24"/>
          <w:szCs w:val="24"/>
        </w:rPr>
        <w:t>la metodología</w:t>
      </w:r>
      <w:r w:rsidRPr="00F531D5">
        <w:rPr>
          <w:b w:val="0"/>
          <w:color w:val="auto"/>
          <w:sz w:val="24"/>
          <w:szCs w:val="24"/>
        </w:rPr>
        <w:t xml:space="preserve"> </w:t>
      </w:r>
      <w:r w:rsidR="002D2039" w:rsidRPr="00F531D5">
        <w:rPr>
          <w:b w:val="0"/>
          <w:color w:val="auto"/>
          <w:sz w:val="24"/>
          <w:szCs w:val="24"/>
        </w:rPr>
        <w:t>Scrum y</w:t>
      </w:r>
      <w:r w:rsidRPr="00F531D5">
        <w:rPr>
          <w:b w:val="0"/>
          <w:color w:val="auto"/>
          <w:sz w:val="24"/>
          <w:szCs w:val="24"/>
        </w:rPr>
        <w:t xml:space="preserve"> auxiliados por la técnica retrospectiva estrella de mar.  </w:t>
      </w:r>
      <w:r w:rsidR="00BE0D2B" w:rsidRPr="00F531D5">
        <w:rPr>
          <w:b w:val="0"/>
          <w:color w:val="auto"/>
          <w:sz w:val="24"/>
          <w:szCs w:val="24"/>
        </w:rPr>
        <w:t>Se efectúa una investigación</w:t>
      </w:r>
      <w:r w:rsidRPr="00F531D5">
        <w:rPr>
          <w:b w:val="0"/>
          <w:color w:val="auto"/>
          <w:sz w:val="24"/>
          <w:szCs w:val="24"/>
        </w:rPr>
        <w:t xml:space="preserve"> cualitativa en el nosocomio Guanajuat</w:t>
      </w:r>
      <w:r w:rsidR="002E4DC7" w:rsidRPr="00F531D5">
        <w:rPr>
          <w:b w:val="0"/>
          <w:color w:val="auto"/>
          <w:sz w:val="24"/>
          <w:szCs w:val="24"/>
        </w:rPr>
        <w:t xml:space="preserve">o Sur en el periodo (2016-2019). </w:t>
      </w:r>
      <w:r w:rsidR="00BE0D2B" w:rsidRPr="00F531D5">
        <w:rPr>
          <w:b w:val="0"/>
          <w:color w:val="auto"/>
          <w:sz w:val="24"/>
          <w:szCs w:val="24"/>
        </w:rPr>
        <w:t>Resultando 4,443</w:t>
      </w:r>
      <w:r w:rsidRPr="00F531D5">
        <w:rPr>
          <w:b w:val="0"/>
          <w:color w:val="auto"/>
          <w:sz w:val="24"/>
          <w:szCs w:val="24"/>
        </w:rPr>
        <w:t xml:space="preserve"> casos portables éxitos, en 2016 se atiende 20.5%, para 2017 un 18.5%, para el 2018 se efectúa un cambio de liderazgo holístico que permite un 26.9%</w:t>
      </w:r>
      <w:r w:rsidR="006B350A" w:rsidRPr="00F531D5">
        <w:rPr>
          <w:b w:val="0"/>
          <w:color w:val="auto"/>
          <w:sz w:val="24"/>
          <w:szCs w:val="24"/>
        </w:rPr>
        <w:t>. F</w:t>
      </w:r>
      <w:r w:rsidRPr="00F531D5">
        <w:rPr>
          <w:b w:val="0"/>
          <w:color w:val="auto"/>
          <w:sz w:val="24"/>
          <w:szCs w:val="24"/>
        </w:rPr>
        <w:t>inalmente se obtuvo un incremento del 34.0% en el 2019 obteniendo un monto global de $47,590.031.09 M.N.</w:t>
      </w:r>
      <w:r w:rsidR="002E4DC7" w:rsidRPr="00F531D5">
        <w:rPr>
          <w:b w:val="0"/>
          <w:color w:val="auto"/>
          <w:sz w:val="24"/>
          <w:szCs w:val="24"/>
        </w:rPr>
        <w:t xml:space="preserve"> </w:t>
      </w:r>
      <w:r w:rsidRPr="00F531D5">
        <w:rPr>
          <w:b w:val="0"/>
          <w:color w:val="auto"/>
          <w:sz w:val="24"/>
          <w:szCs w:val="24"/>
        </w:rPr>
        <w:t>E</w:t>
      </w:r>
      <w:r w:rsidR="002E4DC7" w:rsidRPr="00F531D5">
        <w:rPr>
          <w:b w:val="0"/>
          <w:color w:val="auto"/>
          <w:sz w:val="24"/>
          <w:szCs w:val="24"/>
        </w:rPr>
        <w:t>n e</w:t>
      </w:r>
      <w:r w:rsidRPr="00F531D5">
        <w:rPr>
          <w:b w:val="0"/>
          <w:color w:val="auto"/>
          <w:sz w:val="24"/>
          <w:szCs w:val="24"/>
        </w:rPr>
        <w:t xml:space="preserve">l rubro materno-infantil </w:t>
      </w:r>
      <w:r w:rsidR="002E4DC7" w:rsidRPr="00F531D5">
        <w:rPr>
          <w:b w:val="0"/>
          <w:color w:val="auto"/>
          <w:sz w:val="24"/>
          <w:szCs w:val="24"/>
        </w:rPr>
        <w:t xml:space="preserve">se </w:t>
      </w:r>
      <w:r w:rsidRPr="00F531D5">
        <w:rPr>
          <w:b w:val="0"/>
          <w:color w:val="auto"/>
          <w:sz w:val="24"/>
          <w:szCs w:val="24"/>
        </w:rPr>
        <w:t>obtuvo 1,115 atenciones del recién nacido, atención de cesárea y del puerperio quirúrgico 750 atenciones, 694 atenciones del parto y puerperio fisiológico.</w:t>
      </w:r>
    </w:p>
    <w:p w14:paraId="449851A5" w14:textId="0C4ADD2F" w:rsidR="00876A98" w:rsidRPr="00F531D5" w:rsidRDefault="002E4DC7" w:rsidP="00F531D5">
      <w:pPr>
        <w:pStyle w:val="Resumen"/>
        <w:spacing w:line="360" w:lineRule="auto"/>
        <w:ind w:firstLine="0"/>
        <w:rPr>
          <w:b w:val="0"/>
          <w:color w:val="auto"/>
          <w:sz w:val="24"/>
          <w:szCs w:val="24"/>
        </w:rPr>
      </w:pPr>
      <w:r w:rsidRPr="00F531D5">
        <w:rPr>
          <w:b w:val="0"/>
          <w:color w:val="auto"/>
          <w:sz w:val="24"/>
          <w:szCs w:val="24"/>
        </w:rPr>
        <w:t xml:space="preserve">Para el 1° de </w:t>
      </w:r>
      <w:proofErr w:type="gramStart"/>
      <w:r w:rsidRPr="00F531D5">
        <w:rPr>
          <w:b w:val="0"/>
          <w:color w:val="auto"/>
          <w:sz w:val="24"/>
          <w:szCs w:val="24"/>
        </w:rPr>
        <w:t>Enero</w:t>
      </w:r>
      <w:proofErr w:type="gramEnd"/>
      <w:r w:rsidRPr="00F531D5">
        <w:rPr>
          <w:b w:val="0"/>
          <w:color w:val="auto"/>
          <w:sz w:val="24"/>
          <w:szCs w:val="24"/>
        </w:rPr>
        <w:t xml:space="preserve"> de 2020, se concluye con el seguro popular, lo que </w:t>
      </w:r>
      <w:r w:rsidR="00876A98" w:rsidRPr="00F531D5">
        <w:rPr>
          <w:b w:val="0"/>
          <w:color w:val="auto"/>
          <w:sz w:val="24"/>
          <w:szCs w:val="24"/>
        </w:rPr>
        <w:t>trunco la universalidad sanitaria mexicana</w:t>
      </w:r>
      <w:r w:rsidRPr="00F531D5">
        <w:rPr>
          <w:b w:val="0"/>
          <w:color w:val="auto"/>
          <w:sz w:val="24"/>
          <w:szCs w:val="24"/>
        </w:rPr>
        <w:t>,</w:t>
      </w:r>
      <w:r w:rsidR="00876A98" w:rsidRPr="00F531D5">
        <w:rPr>
          <w:b w:val="0"/>
          <w:color w:val="auto"/>
          <w:sz w:val="24"/>
          <w:szCs w:val="24"/>
        </w:rPr>
        <w:t xml:space="preserve"> ya </w:t>
      </w:r>
      <w:r w:rsidR="00BE0D2B" w:rsidRPr="00F531D5">
        <w:rPr>
          <w:b w:val="0"/>
          <w:color w:val="auto"/>
          <w:sz w:val="24"/>
          <w:szCs w:val="24"/>
        </w:rPr>
        <w:t>que dejó</w:t>
      </w:r>
      <w:r w:rsidR="00876A98" w:rsidRPr="00F531D5">
        <w:rPr>
          <w:b w:val="0"/>
          <w:color w:val="auto"/>
          <w:sz w:val="24"/>
          <w:szCs w:val="24"/>
        </w:rPr>
        <w:t xml:space="preserve"> </w:t>
      </w:r>
      <w:r w:rsidR="00BE0D2B" w:rsidRPr="00F531D5">
        <w:rPr>
          <w:b w:val="0"/>
          <w:color w:val="auto"/>
          <w:sz w:val="24"/>
          <w:szCs w:val="24"/>
        </w:rPr>
        <w:t>en la</w:t>
      </w:r>
      <w:r w:rsidR="00876A98" w:rsidRPr="00F531D5">
        <w:rPr>
          <w:b w:val="0"/>
          <w:color w:val="auto"/>
          <w:sz w:val="24"/>
          <w:szCs w:val="24"/>
        </w:rPr>
        <w:t xml:space="preserve"> orfandad a mexicanos los cuales acudían por razón de cercanía, refe</w:t>
      </w:r>
      <w:r w:rsidRPr="00F531D5">
        <w:rPr>
          <w:b w:val="0"/>
          <w:color w:val="auto"/>
          <w:sz w:val="24"/>
          <w:szCs w:val="24"/>
        </w:rPr>
        <w:t>rencia, emergencia o tránsito a</w:t>
      </w:r>
      <w:r w:rsidR="00876A98" w:rsidRPr="00F531D5">
        <w:rPr>
          <w:b w:val="0"/>
          <w:color w:val="auto"/>
          <w:sz w:val="24"/>
          <w:szCs w:val="24"/>
        </w:rPr>
        <w:t>l Nosocomio Guanajuato con un área de influencia de 14 entidades federativas.</w:t>
      </w:r>
    </w:p>
    <w:p w14:paraId="42C8271B" w14:textId="70B096A4" w:rsidR="00716897" w:rsidRPr="00F531D5" w:rsidRDefault="00716897" w:rsidP="00F531D5">
      <w:pPr>
        <w:pStyle w:val="Resumen"/>
        <w:spacing w:line="360" w:lineRule="auto"/>
        <w:ind w:firstLine="0"/>
        <w:rPr>
          <w:b w:val="0"/>
          <w:color w:val="auto"/>
          <w:sz w:val="24"/>
          <w:szCs w:val="24"/>
        </w:rPr>
      </w:pPr>
      <w:r w:rsidRPr="00F531D5">
        <w:rPr>
          <w:rFonts w:asciiTheme="minorHAnsi" w:hAnsiTheme="minorHAnsi" w:cstheme="minorHAnsi"/>
          <w:bCs w:val="0"/>
          <w:iCs w:val="0"/>
          <w:color w:val="auto"/>
          <w:sz w:val="28"/>
          <w:szCs w:val="28"/>
        </w:rPr>
        <w:t>Palabras clave:</w:t>
      </w:r>
      <w:r w:rsidRPr="00F531D5">
        <w:rPr>
          <w:color w:val="auto"/>
          <w:sz w:val="24"/>
          <w:szCs w:val="24"/>
        </w:rPr>
        <w:t xml:space="preserve"> </w:t>
      </w:r>
      <w:r w:rsidRPr="00F531D5">
        <w:rPr>
          <w:b w:val="0"/>
          <w:color w:val="auto"/>
          <w:sz w:val="24"/>
          <w:szCs w:val="24"/>
        </w:rPr>
        <w:t>Atención sanitaria oportuna integral, Universalidad sanitaria, Seguro</w:t>
      </w:r>
      <w:r w:rsidR="00F531D5">
        <w:rPr>
          <w:b w:val="0"/>
          <w:color w:val="auto"/>
          <w:sz w:val="24"/>
          <w:szCs w:val="24"/>
        </w:rPr>
        <w:t xml:space="preserve"> </w:t>
      </w:r>
      <w:r w:rsidRPr="00F531D5">
        <w:rPr>
          <w:b w:val="0"/>
          <w:color w:val="auto"/>
          <w:sz w:val="24"/>
          <w:szCs w:val="24"/>
        </w:rPr>
        <w:t>popular, Portabilidad, Nosocomio Guanajuato Sur.</w:t>
      </w:r>
    </w:p>
    <w:p w14:paraId="2D7E1A78" w14:textId="77777777" w:rsidR="00B81480" w:rsidRPr="00F531D5" w:rsidRDefault="00B81480" w:rsidP="00F531D5">
      <w:pPr>
        <w:pStyle w:val="Resumen"/>
        <w:spacing w:line="360" w:lineRule="auto"/>
        <w:ind w:left="709" w:hanging="709"/>
        <w:rPr>
          <w:bCs w:val="0"/>
          <w:iCs w:val="0"/>
          <w:color w:val="auto"/>
          <w:sz w:val="24"/>
          <w:szCs w:val="24"/>
        </w:rPr>
      </w:pPr>
    </w:p>
    <w:p w14:paraId="6D46F5DA" w14:textId="78AEFB22" w:rsidR="002E4DC7" w:rsidRPr="00F531D5" w:rsidRDefault="00F531D5" w:rsidP="00F531D5">
      <w:pPr>
        <w:pStyle w:val="Resumen"/>
        <w:spacing w:line="360" w:lineRule="auto"/>
        <w:ind w:left="709" w:hanging="709"/>
        <w:rPr>
          <w:rFonts w:asciiTheme="minorHAnsi" w:hAnsiTheme="minorHAnsi" w:cstheme="minorHAnsi"/>
          <w:bCs w:val="0"/>
          <w:iCs w:val="0"/>
          <w:color w:val="auto"/>
          <w:sz w:val="28"/>
          <w:szCs w:val="28"/>
        </w:rPr>
      </w:pPr>
      <w:proofErr w:type="spellStart"/>
      <w:r w:rsidRPr="00F531D5">
        <w:rPr>
          <w:rFonts w:asciiTheme="minorHAnsi" w:hAnsiTheme="minorHAnsi" w:cstheme="minorHAnsi"/>
          <w:bCs w:val="0"/>
          <w:iCs w:val="0"/>
          <w:color w:val="auto"/>
          <w:sz w:val="28"/>
          <w:szCs w:val="28"/>
        </w:rPr>
        <w:t>Abstract</w:t>
      </w:r>
      <w:proofErr w:type="spellEnd"/>
    </w:p>
    <w:p w14:paraId="2F372FBC" w14:textId="77777777" w:rsidR="0026364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Health care became evident in the face of the zoonosis transmission that mutated into a worldwide pandemic called SARS-CoV-2 coronavirus (COVID-19), spreading to 191 countries and/or regions with 81,713,263 infected cases and 1,783,176 deaths, of which Mexico occupies the 4th place with 1,783,146 according to the </w:t>
      </w:r>
      <w:proofErr w:type="spellStart"/>
      <w:r w:rsidRPr="00F531D5">
        <w:rPr>
          <w:b w:val="0"/>
          <w:color w:val="auto"/>
          <w:sz w:val="24"/>
          <w:szCs w:val="24"/>
          <w:lang w:val="en-US"/>
        </w:rPr>
        <w:t>Johs</w:t>
      </w:r>
      <w:proofErr w:type="spellEnd"/>
      <w:r w:rsidRPr="00F531D5">
        <w:rPr>
          <w:b w:val="0"/>
          <w:color w:val="auto"/>
          <w:sz w:val="24"/>
          <w:szCs w:val="24"/>
          <w:lang w:val="en-US"/>
        </w:rPr>
        <w:t xml:space="preserve"> Hopkins Center consulted on December 29th, 2020. </w:t>
      </w:r>
    </w:p>
    <w:p w14:paraId="30D62A08" w14:textId="732F0C65" w:rsidR="0026364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Public health systems have taken on the responsibility of caring for the population and have shown the vital importance of health care. </w:t>
      </w:r>
    </w:p>
    <w:p w14:paraId="23173D24" w14:textId="77777777" w:rsidR="0026364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In Mexico, Article 4 of the Mexican Constitution states: "Everyone has the right to health protection", which is why in 2003 Seguro Popular was created as a public policy, promoting timely and comprehensive health care for those who do not have social security, </w:t>
      </w:r>
      <w:r w:rsidRPr="00F531D5">
        <w:rPr>
          <w:b w:val="0"/>
          <w:color w:val="auto"/>
          <w:sz w:val="24"/>
          <w:szCs w:val="24"/>
          <w:lang w:val="en-US"/>
        </w:rPr>
        <w:lastRenderedPageBreak/>
        <w:t>breaking down geographical barriers, bureaucratic procedures and without affecting the economy, since the economic payment is made between federal entities (Ramírez, Flores and Vázquez, 2019).</w:t>
      </w:r>
    </w:p>
    <w:p w14:paraId="0F865DAF" w14:textId="107B7BE8" w:rsidR="0026364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 This is possible through the national system of interstate economic compensation called: "Portability", which aims to provide comprehensive health care.</w:t>
      </w:r>
      <w:r w:rsidR="006B350A" w:rsidRPr="00F531D5">
        <w:rPr>
          <w:b w:val="0"/>
          <w:color w:val="auto"/>
          <w:sz w:val="24"/>
          <w:szCs w:val="24"/>
          <w:lang w:val="en-US"/>
        </w:rPr>
        <w:t xml:space="preserve"> </w:t>
      </w:r>
      <w:r w:rsidRPr="00F531D5">
        <w:rPr>
          <w:b w:val="0"/>
          <w:color w:val="auto"/>
          <w:sz w:val="24"/>
          <w:szCs w:val="24"/>
          <w:lang w:val="en-US"/>
        </w:rPr>
        <w:t xml:space="preserve">The present research shows the portable health retrospective in the Guanajuato Sur </w:t>
      </w:r>
      <w:proofErr w:type="spellStart"/>
      <w:r w:rsidRPr="00F531D5">
        <w:rPr>
          <w:b w:val="0"/>
          <w:color w:val="auto"/>
          <w:sz w:val="24"/>
          <w:szCs w:val="24"/>
          <w:lang w:val="en-US"/>
        </w:rPr>
        <w:t>nosocomio</w:t>
      </w:r>
      <w:proofErr w:type="spellEnd"/>
      <w:r w:rsidRPr="00F531D5">
        <w:rPr>
          <w:b w:val="0"/>
          <w:color w:val="auto"/>
          <w:sz w:val="24"/>
          <w:szCs w:val="24"/>
          <w:lang w:val="en-US"/>
        </w:rPr>
        <w:t xml:space="preserve">, headed by a holistic leadership. </w:t>
      </w:r>
    </w:p>
    <w:p w14:paraId="30C4BDEB" w14:textId="77777777" w:rsidR="0026364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The method is based on the Mexican standard NOM-004-SSA3-2012, based on the International Classification of Diseases (ICD10) published by the World Health Organization (WHO) (Ramírez, Flores and Vázquez, 2019), supported by the Scrum methodology and aided by the retrospective starfish technique.  Qualitative research was conducted in the Guanajuato Sur hospital in the period (2016-2019). </w:t>
      </w:r>
    </w:p>
    <w:p w14:paraId="0A352CA1" w14:textId="06B6B4D2" w:rsidR="002E4DC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Resulting in 4,443 successful portable cases, in 2016 20.5% were attended, for 2017 18.5%, for 2018 a change of holistic leadership was made which allowed for 26.9%, finally an increase of 34. 0% in 2019 obtaining an overall amount of $47,590,031.09 M.N. In the maternal-child category, 1,115 newborn care, caesarean section care and surgical puerperium 750 care, 694 physiological childbirth and puerperium care were obtained.</w:t>
      </w:r>
    </w:p>
    <w:p w14:paraId="091A1D28" w14:textId="77777777" w:rsidR="002E4DC7" w:rsidRPr="00F531D5" w:rsidRDefault="002E4DC7" w:rsidP="00F531D5">
      <w:pPr>
        <w:pStyle w:val="Resumen"/>
        <w:spacing w:line="360" w:lineRule="auto"/>
        <w:ind w:firstLine="0"/>
        <w:rPr>
          <w:b w:val="0"/>
          <w:color w:val="auto"/>
          <w:sz w:val="24"/>
          <w:szCs w:val="24"/>
          <w:lang w:val="en-US"/>
        </w:rPr>
      </w:pPr>
      <w:r w:rsidRPr="00F531D5">
        <w:rPr>
          <w:b w:val="0"/>
          <w:color w:val="auto"/>
          <w:sz w:val="24"/>
          <w:szCs w:val="24"/>
          <w:lang w:val="en-US"/>
        </w:rPr>
        <w:t xml:space="preserve">By January 1, 2020, the Seguro Popular will be terminated, which truncated Mexico's universal health care system, as it left Mexicans orphaned, who came for reasons of proximity, reference, </w:t>
      </w:r>
      <w:proofErr w:type="gramStart"/>
      <w:r w:rsidRPr="00F531D5">
        <w:rPr>
          <w:b w:val="0"/>
          <w:color w:val="auto"/>
          <w:sz w:val="24"/>
          <w:szCs w:val="24"/>
          <w:lang w:val="en-US"/>
        </w:rPr>
        <w:t>emergency</w:t>
      </w:r>
      <w:proofErr w:type="gramEnd"/>
      <w:r w:rsidRPr="00F531D5">
        <w:rPr>
          <w:b w:val="0"/>
          <w:color w:val="auto"/>
          <w:sz w:val="24"/>
          <w:szCs w:val="24"/>
          <w:lang w:val="en-US"/>
        </w:rPr>
        <w:t xml:space="preserve"> or transit to the Guanajuato </w:t>
      </w:r>
      <w:proofErr w:type="spellStart"/>
      <w:r w:rsidRPr="00F531D5">
        <w:rPr>
          <w:b w:val="0"/>
          <w:color w:val="auto"/>
          <w:sz w:val="24"/>
          <w:szCs w:val="24"/>
          <w:lang w:val="en-US"/>
        </w:rPr>
        <w:t>Nosocomio</w:t>
      </w:r>
      <w:proofErr w:type="spellEnd"/>
      <w:r w:rsidRPr="00F531D5">
        <w:rPr>
          <w:b w:val="0"/>
          <w:color w:val="auto"/>
          <w:sz w:val="24"/>
          <w:szCs w:val="24"/>
          <w:lang w:val="en-US"/>
        </w:rPr>
        <w:t>, with an area of influence of 14 states.</w:t>
      </w:r>
    </w:p>
    <w:p w14:paraId="36F4F21E" w14:textId="6BE54873" w:rsidR="00716897" w:rsidRPr="00F531D5" w:rsidRDefault="00716897" w:rsidP="00F531D5">
      <w:pPr>
        <w:pStyle w:val="Resumen"/>
        <w:spacing w:line="360" w:lineRule="auto"/>
        <w:ind w:firstLine="0"/>
        <w:rPr>
          <w:b w:val="0"/>
          <w:color w:val="auto"/>
          <w:sz w:val="24"/>
          <w:szCs w:val="24"/>
          <w:lang w:val="en-US"/>
        </w:rPr>
      </w:pPr>
      <w:r w:rsidRPr="00F531D5">
        <w:rPr>
          <w:rFonts w:asciiTheme="minorHAnsi" w:hAnsiTheme="minorHAnsi" w:cstheme="minorHAnsi"/>
          <w:bCs w:val="0"/>
          <w:iCs w:val="0"/>
          <w:color w:val="auto"/>
          <w:sz w:val="28"/>
          <w:szCs w:val="28"/>
          <w:lang w:val="en-US"/>
        </w:rPr>
        <w:t>Keywords:</w:t>
      </w:r>
      <w:r w:rsidRPr="00F531D5">
        <w:rPr>
          <w:b w:val="0"/>
          <w:color w:val="auto"/>
          <w:sz w:val="24"/>
          <w:szCs w:val="24"/>
          <w:lang w:val="en-US"/>
        </w:rPr>
        <w:t xml:space="preserve"> Comprehensive timely health care, Universal health care, Seguro popular, Portability, </w:t>
      </w:r>
      <w:proofErr w:type="spellStart"/>
      <w:r w:rsidRPr="00F531D5">
        <w:rPr>
          <w:b w:val="0"/>
          <w:color w:val="auto"/>
          <w:sz w:val="24"/>
          <w:szCs w:val="24"/>
          <w:lang w:val="en-US"/>
        </w:rPr>
        <w:t>Nosocomio</w:t>
      </w:r>
      <w:proofErr w:type="spellEnd"/>
      <w:r w:rsidRPr="00F531D5">
        <w:rPr>
          <w:b w:val="0"/>
          <w:color w:val="auto"/>
          <w:sz w:val="24"/>
          <w:szCs w:val="24"/>
          <w:lang w:val="en-US"/>
        </w:rPr>
        <w:t xml:space="preserve"> Guanajuato Sur.</w:t>
      </w:r>
    </w:p>
    <w:p w14:paraId="44D1F969" w14:textId="77777777" w:rsidR="00F531D5" w:rsidRDefault="00F531D5" w:rsidP="00F531D5">
      <w:pPr>
        <w:spacing w:before="120" w:after="240" w:line="360" w:lineRule="auto"/>
        <w:jc w:val="both"/>
      </w:pPr>
      <w:bookmarkStart w:id="2" w:name="_Hlk67903737"/>
      <w:r w:rsidRPr="00F531D5">
        <w:rPr>
          <w:rFonts w:ascii="Times New Roman" w:hAnsi="Times New Roman" w:cs="Times New Roman"/>
          <w:b/>
          <w:sz w:val="24"/>
          <w:szCs w:val="24"/>
        </w:rPr>
        <w:t>Fecha Recepción:</w:t>
      </w:r>
      <w:r w:rsidRPr="00F531D5">
        <w:rPr>
          <w:rFonts w:ascii="Times New Roman" w:hAnsi="Times New Roman" w:cs="Times New Roman"/>
          <w:sz w:val="24"/>
          <w:szCs w:val="24"/>
        </w:rPr>
        <w:t xml:space="preserve"> </w:t>
      </w:r>
      <w:proofErr w:type="gramStart"/>
      <w:r w:rsidRPr="00F531D5">
        <w:rPr>
          <w:rFonts w:ascii="Times New Roman" w:hAnsi="Times New Roman" w:cs="Times New Roman"/>
          <w:sz w:val="24"/>
          <w:szCs w:val="24"/>
        </w:rPr>
        <w:t>Mayo</w:t>
      </w:r>
      <w:proofErr w:type="gramEnd"/>
      <w:r w:rsidRPr="00F531D5">
        <w:rPr>
          <w:rFonts w:ascii="Times New Roman" w:hAnsi="Times New Roman" w:cs="Times New Roman"/>
          <w:sz w:val="24"/>
          <w:szCs w:val="24"/>
        </w:rPr>
        <w:t xml:space="preserve"> 2020     </w:t>
      </w:r>
      <w:r w:rsidRPr="00F531D5">
        <w:rPr>
          <w:rFonts w:ascii="Times New Roman" w:hAnsi="Times New Roman" w:cs="Times New Roman"/>
          <w:b/>
          <w:sz w:val="24"/>
          <w:szCs w:val="24"/>
        </w:rPr>
        <w:t>Fecha Aceptación:</w:t>
      </w:r>
      <w:r w:rsidRPr="00F531D5">
        <w:rPr>
          <w:rFonts w:ascii="Times New Roman" w:hAnsi="Times New Roman" w:cs="Times New Roman"/>
          <w:sz w:val="24"/>
          <w:szCs w:val="24"/>
        </w:rPr>
        <w:t xml:space="preserve"> Diciembre 2020</w:t>
      </w:r>
      <w:r>
        <w:br/>
      </w:r>
      <w:r>
        <w:pict w14:anchorId="44CE990A">
          <v:rect id="_x0000_i1025" style="width:446.5pt;height:1.5pt" o:hralign="center" o:hrstd="t" o:hr="t" fillcolor="#a0a0a0" stroked="f"/>
        </w:pict>
      </w:r>
    </w:p>
    <w:bookmarkEnd w:id="2"/>
    <w:p w14:paraId="39243FFE" w14:textId="75275737" w:rsidR="000A45E9" w:rsidRPr="006B350A" w:rsidRDefault="00AF4B82" w:rsidP="003A3754">
      <w:pPr>
        <w:pStyle w:val="Resumen"/>
        <w:spacing w:line="360" w:lineRule="auto"/>
        <w:ind w:firstLine="0"/>
        <w:jc w:val="center"/>
        <w:rPr>
          <w:color w:val="auto"/>
          <w:sz w:val="24"/>
          <w:szCs w:val="24"/>
        </w:rPr>
      </w:pPr>
      <w:r w:rsidRPr="003A3754">
        <w:rPr>
          <w:color w:val="auto"/>
          <w:sz w:val="32"/>
          <w:szCs w:val="32"/>
        </w:rPr>
        <w:t>Introducción</w:t>
      </w:r>
    </w:p>
    <w:p w14:paraId="07858430" w14:textId="77777777" w:rsidR="003A3754" w:rsidRDefault="00BE0D2B" w:rsidP="00A75F5D">
      <w:pPr>
        <w:pStyle w:val="Text"/>
        <w:spacing w:line="360" w:lineRule="auto"/>
        <w:ind w:firstLine="708"/>
        <w:rPr>
          <w:sz w:val="24"/>
          <w:szCs w:val="24"/>
          <w:shd w:val="clear" w:color="auto" w:fill="FFFFFF"/>
        </w:rPr>
      </w:pPr>
      <w:r w:rsidRPr="006B350A">
        <w:rPr>
          <w:sz w:val="24"/>
          <w:szCs w:val="24"/>
        </w:rPr>
        <w:t>L</w:t>
      </w:r>
      <w:r w:rsidR="00A62A27" w:rsidRPr="006B350A">
        <w:rPr>
          <w:sz w:val="24"/>
          <w:szCs w:val="24"/>
        </w:rPr>
        <w:t>a segunda década</w:t>
      </w:r>
      <w:r w:rsidR="00A62A27" w:rsidRPr="006B350A">
        <w:rPr>
          <w:rFonts w:eastAsia="Arial"/>
          <w:sz w:val="24"/>
          <w:szCs w:val="24"/>
        </w:rPr>
        <w:t xml:space="preserve"> del siglo XXI (2019-2020) </w:t>
      </w:r>
      <w:r w:rsidR="008D4E0F" w:rsidRPr="006B350A">
        <w:rPr>
          <w:rFonts w:eastAsia="Arial"/>
          <w:sz w:val="24"/>
          <w:szCs w:val="24"/>
        </w:rPr>
        <w:t xml:space="preserve">la humanidad comenzó a vivir la </w:t>
      </w:r>
      <w:r w:rsidR="00F926FE" w:rsidRPr="006B350A">
        <w:rPr>
          <w:rFonts w:eastAsia="Arial"/>
          <w:sz w:val="24"/>
          <w:szCs w:val="24"/>
        </w:rPr>
        <w:t>mayor crisis</w:t>
      </w:r>
      <w:r w:rsidR="008D4E0F" w:rsidRPr="006B350A">
        <w:rPr>
          <w:rFonts w:eastAsia="Arial"/>
          <w:sz w:val="24"/>
          <w:szCs w:val="24"/>
        </w:rPr>
        <w:t xml:space="preserve"> sanitaria mundial </w:t>
      </w:r>
      <w:r w:rsidR="00A62A27" w:rsidRPr="006B350A">
        <w:rPr>
          <w:rFonts w:eastAsia="Arial"/>
          <w:sz w:val="24"/>
          <w:szCs w:val="24"/>
        </w:rPr>
        <w:t>comenzando el 29 de diciembre del 2019 en Wuhan, capital de la provincia de Hubei en China</w:t>
      </w:r>
      <w:r w:rsidR="008D4E0F" w:rsidRPr="006B350A">
        <w:rPr>
          <w:rFonts w:eastAsia="Arial"/>
          <w:sz w:val="24"/>
          <w:szCs w:val="24"/>
        </w:rPr>
        <w:t xml:space="preserve"> ante </w:t>
      </w:r>
      <w:r w:rsidR="00F926FE" w:rsidRPr="006B350A">
        <w:rPr>
          <w:rFonts w:eastAsia="Arial"/>
          <w:sz w:val="24"/>
          <w:szCs w:val="24"/>
        </w:rPr>
        <w:t>la trasmisión</w:t>
      </w:r>
      <w:r w:rsidR="008D4E0F" w:rsidRPr="006B350A">
        <w:rPr>
          <w:rFonts w:eastAsia="Arial"/>
          <w:sz w:val="24"/>
          <w:szCs w:val="24"/>
        </w:rPr>
        <w:t xml:space="preserve"> zoonosis que </w:t>
      </w:r>
      <w:r w:rsidR="00F926FE" w:rsidRPr="006B350A">
        <w:rPr>
          <w:rFonts w:eastAsia="Arial"/>
          <w:sz w:val="24"/>
          <w:szCs w:val="24"/>
        </w:rPr>
        <w:t>al mutar</w:t>
      </w:r>
      <w:r w:rsidR="008D4E0F" w:rsidRPr="006B350A">
        <w:rPr>
          <w:rFonts w:eastAsia="Arial"/>
          <w:sz w:val="24"/>
          <w:szCs w:val="24"/>
        </w:rPr>
        <w:t xml:space="preserve"> desencadeno la pandemia mundial</w:t>
      </w:r>
      <w:r w:rsidR="00AF4B82" w:rsidRPr="006B350A">
        <w:rPr>
          <w:rFonts w:eastAsia="Arial"/>
          <w:sz w:val="24"/>
          <w:szCs w:val="24"/>
        </w:rPr>
        <w:t xml:space="preserve"> </w:t>
      </w:r>
      <w:r w:rsidR="00F206E5" w:rsidRPr="006B350A">
        <w:rPr>
          <w:rFonts w:eastAsia="Arial"/>
          <w:sz w:val="24"/>
          <w:szCs w:val="24"/>
        </w:rPr>
        <w:t>(Araujo,2020)</w:t>
      </w:r>
      <w:r w:rsidR="008D4E0F" w:rsidRPr="006B350A">
        <w:rPr>
          <w:rFonts w:eastAsia="Arial"/>
          <w:sz w:val="24"/>
          <w:szCs w:val="24"/>
        </w:rPr>
        <w:t>.</w:t>
      </w:r>
      <w:r w:rsidR="00111061" w:rsidRPr="006B350A">
        <w:rPr>
          <w:rFonts w:eastAsia="Arial"/>
          <w:sz w:val="24"/>
          <w:szCs w:val="24"/>
        </w:rPr>
        <w:t xml:space="preserve"> </w:t>
      </w:r>
      <w:r w:rsidR="008D4E0F" w:rsidRPr="006B350A">
        <w:rPr>
          <w:sz w:val="24"/>
          <w:szCs w:val="24"/>
        </w:rPr>
        <w:t xml:space="preserve">Se trata de una crisis sanitaria sin precedentes en la historia actual, la cual ha obligado a los gobiernos de numerosos países a tomar medidas restrictivas referentes a la actividad empresarial y </w:t>
      </w:r>
      <w:r w:rsidRPr="006B350A">
        <w:rPr>
          <w:sz w:val="24"/>
          <w:szCs w:val="24"/>
        </w:rPr>
        <w:t>movilidad,</w:t>
      </w:r>
      <w:r w:rsidR="004E3174" w:rsidRPr="006B350A">
        <w:rPr>
          <w:sz w:val="24"/>
          <w:szCs w:val="24"/>
        </w:rPr>
        <w:t xml:space="preserve"> así </w:t>
      </w:r>
      <w:r w:rsidRPr="006B350A">
        <w:rPr>
          <w:sz w:val="24"/>
          <w:szCs w:val="24"/>
        </w:rPr>
        <w:t>como el confinamiento</w:t>
      </w:r>
      <w:r w:rsidR="008D4E0F" w:rsidRPr="006B350A">
        <w:rPr>
          <w:sz w:val="24"/>
          <w:szCs w:val="24"/>
        </w:rPr>
        <w:t xml:space="preserve"> de </w:t>
      </w:r>
      <w:r w:rsidR="008D4E0F" w:rsidRPr="006B350A">
        <w:rPr>
          <w:sz w:val="24"/>
          <w:szCs w:val="24"/>
        </w:rPr>
        <w:lastRenderedPageBreak/>
        <w:t>ciudadanos (</w:t>
      </w:r>
      <w:r w:rsidR="005A64DD" w:rsidRPr="006B350A">
        <w:rPr>
          <w:sz w:val="24"/>
          <w:szCs w:val="24"/>
        </w:rPr>
        <w:t>Ramírez, Flores, y Vázquez, 2020)</w:t>
      </w:r>
      <w:r w:rsidR="00111061" w:rsidRPr="006B350A">
        <w:rPr>
          <w:sz w:val="24"/>
          <w:szCs w:val="24"/>
        </w:rPr>
        <w:t>, p</w:t>
      </w:r>
      <w:r w:rsidR="008D4E0F" w:rsidRPr="006B350A">
        <w:rPr>
          <w:sz w:val="24"/>
          <w:szCs w:val="24"/>
          <w:shd w:val="clear" w:color="auto" w:fill="FFFFFF"/>
        </w:rPr>
        <w:t>aralizando</w:t>
      </w:r>
      <w:r w:rsidR="00111061" w:rsidRPr="006B350A">
        <w:rPr>
          <w:sz w:val="24"/>
          <w:szCs w:val="24"/>
          <w:shd w:val="clear" w:color="auto" w:fill="FFFFFF"/>
        </w:rPr>
        <w:t xml:space="preserve"> así,</w:t>
      </w:r>
      <w:r w:rsidR="008D4E0F" w:rsidRPr="006B350A">
        <w:rPr>
          <w:sz w:val="24"/>
          <w:szCs w:val="24"/>
          <w:shd w:val="clear" w:color="auto" w:fill="FFFFFF"/>
        </w:rPr>
        <w:t xml:space="preserve"> las economías mundiales</w:t>
      </w:r>
      <w:r w:rsidR="004E3174" w:rsidRPr="006B350A">
        <w:rPr>
          <w:sz w:val="24"/>
          <w:szCs w:val="24"/>
          <w:shd w:val="clear" w:color="auto" w:fill="FFFFFF"/>
        </w:rPr>
        <w:t xml:space="preserve"> de sectores e industrias </w:t>
      </w:r>
      <w:r w:rsidR="008D4E0F" w:rsidRPr="006B350A">
        <w:rPr>
          <w:sz w:val="24"/>
          <w:szCs w:val="24"/>
          <w:shd w:val="clear" w:color="auto" w:fill="FFFFFF"/>
        </w:rPr>
        <w:t>con pronósticos aun reservados</w:t>
      </w:r>
      <w:r w:rsidR="00111061" w:rsidRPr="006B350A">
        <w:rPr>
          <w:sz w:val="24"/>
          <w:szCs w:val="24"/>
          <w:shd w:val="clear" w:color="auto" w:fill="FFFFFF"/>
        </w:rPr>
        <w:t>, ya que dependiendo</w:t>
      </w:r>
      <w:r w:rsidR="004E3174" w:rsidRPr="006B350A">
        <w:rPr>
          <w:sz w:val="24"/>
          <w:szCs w:val="24"/>
          <w:shd w:val="clear" w:color="auto" w:fill="FFFFFF"/>
        </w:rPr>
        <w:t xml:space="preserve"> del grado de </w:t>
      </w:r>
      <w:r w:rsidR="00111061" w:rsidRPr="006B350A">
        <w:rPr>
          <w:sz w:val="24"/>
          <w:szCs w:val="24"/>
          <w:shd w:val="clear" w:color="auto" w:fill="FFFFFF"/>
        </w:rPr>
        <w:t xml:space="preserve">la </w:t>
      </w:r>
      <w:r w:rsidR="004E3174" w:rsidRPr="006B350A">
        <w:rPr>
          <w:sz w:val="24"/>
          <w:szCs w:val="24"/>
          <w:shd w:val="clear" w:color="auto" w:fill="FFFFFF"/>
        </w:rPr>
        <w:t xml:space="preserve">crisis </w:t>
      </w:r>
      <w:r w:rsidRPr="006B350A">
        <w:rPr>
          <w:sz w:val="24"/>
          <w:szCs w:val="24"/>
          <w:shd w:val="clear" w:color="auto" w:fill="FFFFFF"/>
        </w:rPr>
        <w:t>y su</w:t>
      </w:r>
      <w:r w:rsidR="004E3174" w:rsidRPr="006B350A">
        <w:rPr>
          <w:sz w:val="24"/>
          <w:szCs w:val="24"/>
          <w:shd w:val="clear" w:color="auto" w:fill="FFFFFF"/>
        </w:rPr>
        <w:t xml:space="preserve"> duración</w:t>
      </w:r>
      <w:r w:rsidR="00111061" w:rsidRPr="006B350A">
        <w:rPr>
          <w:sz w:val="24"/>
          <w:szCs w:val="24"/>
          <w:shd w:val="clear" w:color="auto" w:fill="FFFFFF"/>
        </w:rPr>
        <w:t>, el dañó se reflejará inminentemente en e</w:t>
      </w:r>
      <w:r w:rsidR="004E3174" w:rsidRPr="006B350A">
        <w:rPr>
          <w:sz w:val="24"/>
          <w:szCs w:val="24"/>
          <w:shd w:val="clear" w:color="auto" w:fill="FFFFFF"/>
        </w:rPr>
        <w:t>l turismo</w:t>
      </w:r>
      <w:r w:rsidR="00111061" w:rsidRPr="006B350A">
        <w:rPr>
          <w:sz w:val="24"/>
          <w:szCs w:val="24"/>
          <w:shd w:val="clear" w:color="auto" w:fill="FFFFFF"/>
        </w:rPr>
        <w:t>,</w:t>
      </w:r>
      <w:r w:rsidR="004E3174" w:rsidRPr="006B350A">
        <w:rPr>
          <w:sz w:val="24"/>
          <w:szCs w:val="24"/>
          <w:shd w:val="clear" w:color="auto" w:fill="FFFFFF"/>
        </w:rPr>
        <w:t xml:space="preserve"> el comercio, la bolsa</w:t>
      </w:r>
      <w:r w:rsidR="00111061" w:rsidRPr="006B350A">
        <w:rPr>
          <w:sz w:val="24"/>
          <w:szCs w:val="24"/>
          <w:shd w:val="clear" w:color="auto" w:fill="FFFFFF"/>
        </w:rPr>
        <w:t xml:space="preserve"> de valores</w:t>
      </w:r>
      <w:r w:rsidR="004E3174" w:rsidRPr="006B350A">
        <w:rPr>
          <w:sz w:val="24"/>
          <w:szCs w:val="24"/>
          <w:shd w:val="clear" w:color="auto" w:fill="FFFFFF"/>
        </w:rPr>
        <w:t>, la tasa de empleo, el precio del petróleo</w:t>
      </w:r>
      <w:r w:rsidR="005F7EEE" w:rsidRPr="006B350A">
        <w:rPr>
          <w:sz w:val="24"/>
          <w:szCs w:val="24"/>
          <w:shd w:val="clear" w:color="auto" w:fill="FFFFFF"/>
        </w:rPr>
        <w:t xml:space="preserve">, etc. </w:t>
      </w:r>
      <w:r w:rsidR="00111061" w:rsidRPr="006B350A">
        <w:rPr>
          <w:sz w:val="24"/>
          <w:szCs w:val="24"/>
          <w:shd w:val="clear" w:color="auto" w:fill="FFFFFF"/>
        </w:rPr>
        <w:t xml:space="preserve">Todo esto causando </w:t>
      </w:r>
      <w:r w:rsidR="005F7EEE" w:rsidRPr="006B350A">
        <w:rPr>
          <w:sz w:val="24"/>
          <w:szCs w:val="24"/>
          <w:shd w:val="clear" w:color="auto" w:fill="FFFFFF"/>
        </w:rPr>
        <w:t xml:space="preserve">problemas de crecimiento </w:t>
      </w:r>
      <w:r w:rsidR="00111061" w:rsidRPr="006B350A">
        <w:rPr>
          <w:sz w:val="24"/>
          <w:szCs w:val="24"/>
          <w:shd w:val="clear" w:color="auto" w:fill="FFFFFF"/>
        </w:rPr>
        <w:t xml:space="preserve">económico, </w:t>
      </w:r>
      <w:r w:rsidR="005F7EEE" w:rsidRPr="006B350A">
        <w:rPr>
          <w:sz w:val="24"/>
          <w:szCs w:val="24"/>
          <w:shd w:val="clear" w:color="auto" w:fill="FFFFFF"/>
        </w:rPr>
        <w:t>debido al endeudamiento</w:t>
      </w:r>
      <w:r w:rsidR="00111061" w:rsidRPr="006B350A">
        <w:rPr>
          <w:sz w:val="24"/>
          <w:szCs w:val="24"/>
          <w:shd w:val="clear" w:color="auto" w:fill="FFFFFF"/>
        </w:rPr>
        <w:t xml:space="preserve"> que los países contraigan para enfrentar sus problemas. </w:t>
      </w:r>
    </w:p>
    <w:p w14:paraId="31927EDB" w14:textId="77777777" w:rsidR="003A3754" w:rsidRDefault="004E3174" w:rsidP="003A3754">
      <w:pPr>
        <w:pStyle w:val="Text"/>
        <w:spacing w:line="360" w:lineRule="auto"/>
        <w:ind w:firstLine="708"/>
        <w:rPr>
          <w:color w:val="333333"/>
          <w:sz w:val="24"/>
          <w:szCs w:val="24"/>
          <w:shd w:val="clear" w:color="auto" w:fill="FFFFFF"/>
        </w:rPr>
      </w:pPr>
      <w:r w:rsidRPr="006B350A">
        <w:rPr>
          <w:sz w:val="24"/>
          <w:szCs w:val="24"/>
        </w:rPr>
        <w:t>Queda de manifiesto</w:t>
      </w:r>
      <w:r w:rsidR="00111061" w:rsidRPr="006B350A">
        <w:rPr>
          <w:sz w:val="24"/>
          <w:szCs w:val="24"/>
        </w:rPr>
        <w:t>, que</w:t>
      </w:r>
      <w:r w:rsidRPr="006B350A">
        <w:rPr>
          <w:sz w:val="24"/>
          <w:szCs w:val="24"/>
        </w:rPr>
        <w:t xml:space="preserve"> </w:t>
      </w:r>
      <w:r w:rsidR="00BE0D2B" w:rsidRPr="006B350A">
        <w:rPr>
          <w:sz w:val="24"/>
          <w:szCs w:val="24"/>
        </w:rPr>
        <w:t>uno de</w:t>
      </w:r>
      <w:r w:rsidR="00A62A27" w:rsidRPr="006B350A">
        <w:rPr>
          <w:sz w:val="24"/>
          <w:szCs w:val="24"/>
        </w:rPr>
        <w:t xml:space="preserve"> los </w:t>
      </w:r>
      <w:r w:rsidRPr="006B350A">
        <w:rPr>
          <w:sz w:val="24"/>
          <w:szCs w:val="24"/>
        </w:rPr>
        <w:t xml:space="preserve">mayores </w:t>
      </w:r>
      <w:r w:rsidR="00A62A27" w:rsidRPr="006B350A">
        <w:rPr>
          <w:sz w:val="24"/>
          <w:szCs w:val="24"/>
        </w:rPr>
        <w:t>retos en la agenda prioritaria de cualquier país</w:t>
      </w:r>
      <w:r w:rsidRPr="006B350A">
        <w:rPr>
          <w:sz w:val="24"/>
          <w:szCs w:val="24"/>
        </w:rPr>
        <w:t xml:space="preserve"> que </w:t>
      </w:r>
      <w:r w:rsidR="00BE0D2B" w:rsidRPr="006B350A">
        <w:rPr>
          <w:sz w:val="24"/>
          <w:szCs w:val="24"/>
        </w:rPr>
        <w:t>es contar</w:t>
      </w:r>
      <w:r w:rsidR="00A62A27" w:rsidRPr="006B350A">
        <w:rPr>
          <w:sz w:val="24"/>
          <w:szCs w:val="24"/>
        </w:rPr>
        <w:t xml:space="preserve"> con un sistema de salud público multinivel e integral que garantice a su población la prevención, detección y seguimiento de la misma ya que es sinónimo de progreso (</w:t>
      </w:r>
      <w:r w:rsidR="005A64DD" w:rsidRPr="006B350A">
        <w:rPr>
          <w:rStyle w:val="personname"/>
          <w:bCs/>
          <w:color w:val="333333"/>
          <w:sz w:val="24"/>
          <w:szCs w:val="24"/>
          <w:shd w:val="clear" w:color="auto" w:fill="FFFFFF"/>
        </w:rPr>
        <w:t>Ramírez,</w:t>
      </w:r>
      <w:r w:rsidR="005A64DD" w:rsidRPr="006B350A">
        <w:rPr>
          <w:rStyle w:val="Textoennegrita"/>
          <w:color w:val="333333"/>
          <w:sz w:val="24"/>
          <w:szCs w:val="24"/>
          <w:shd w:val="clear" w:color="auto" w:fill="FFFFFF"/>
        </w:rPr>
        <w:t> </w:t>
      </w:r>
      <w:r w:rsidR="005A64DD" w:rsidRPr="006B350A">
        <w:rPr>
          <w:rStyle w:val="personname"/>
          <w:bCs/>
          <w:color w:val="333333"/>
          <w:sz w:val="24"/>
          <w:szCs w:val="24"/>
          <w:shd w:val="clear" w:color="auto" w:fill="FFFFFF"/>
        </w:rPr>
        <w:t>Flores,</w:t>
      </w:r>
      <w:r w:rsidR="005A64DD" w:rsidRPr="006B350A">
        <w:rPr>
          <w:rStyle w:val="Textoennegrita"/>
          <w:color w:val="333333"/>
          <w:sz w:val="24"/>
          <w:szCs w:val="24"/>
          <w:shd w:val="clear" w:color="auto" w:fill="FFFFFF"/>
        </w:rPr>
        <w:t> y </w:t>
      </w:r>
      <w:r w:rsidR="005A64DD" w:rsidRPr="006B350A">
        <w:rPr>
          <w:rStyle w:val="personname"/>
          <w:bCs/>
          <w:color w:val="333333"/>
          <w:sz w:val="24"/>
          <w:szCs w:val="24"/>
          <w:shd w:val="clear" w:color="auto" w:fill="FFFFFF"/>
        </w:rPr>
        <w:t xml:space="preserve">Vázquez, </w:t>
      </w:r>
      <w:r w:rsidR="00A62A27" w:rsidRPr="006B350A">
        <w:rPr>
          <w:sz w:val="24"/>
          <w:szCs w:val="24"/>
        </w:rPr>
        <w:t>201</w:t>
      </w:r>
      <w:r w:rsidR="005A64DD" w:rsidRPr="006B350A">
        <w:rPr>
          <w:sz w:val="24"/>
          <w:szCs w:val="24"/>
        </w:rPr>
        <w:t>9</w:t>
      </w:r>
      <w:r w:rsidR="00111061" w:rsidRPr="006B350A">
        <w:rPr>
          <w:sz w:val="24"/>
          <w:szCs w:val="24"/>
        </w:rPr>
        <w:t>), pues d</w:t>
      </w:r>
      <w:r w:rsidR="00A62A27" w:rsidRPr="006B350A">
        <w:rPr>
          <w:rFonts w:eastAsia="Arial"/>
          <w:sz w:val="24"/>
          <w:szCs w:val="24"/>
        </w:rPr>
        <w:t>icha crisis de salud, dejó al descubierto a una humanidad endeble</w:t>
      </w:r>
      <w:r w:rsidR="00111061" w:rsidRPr="006B350A">
        <w:rPr>
          <w:rFonts w:eastAsia="Arial"/>
          <w:sz w:val="24"/>
          <w:szCs w:val="24"/>
        </w:rPr>
        <w:t xml:space="preserve"> causada por</w:t>
      </w:r>
      <w:r w:rsidR="00A62A27" w:rsidRPr="006B350A">
        <w:rPr>
          <w:rFonts w:eastAsia="Arial"/>
          <w:sz w:val="24"/>
          <w:szCs w:val="24"/>
        </w:rPr>
        <w:t xml:space="preserve"> el síndrome respiratorio agudo severo (SRAS), causado por un patógeno identificado como coronavirus y denominado por el comité Internacional de Taxonomía de Virus: coronavirus SARS-CoV-2</w:t>
      </w:r>
      <w:r w:rsidR="0004298E" w:rsidRPr="006B350A">
        <w:rPr>
          <w:rFonts w:eastAsia="Arial"/>
          <w:sz w:val="24"/>
          <w:szCs w:val="24"/>
        </w:rPr>
        <w:t xml:space="preserve"> </w:t>
      </w:r>
      <w:r w:rsidR="00A62A27" w:rsidRPr="006B350A">
        <w:rPr>
          <w:rFonts w:eastAsia="Arial"/>
          <w:sz w:val="24"/>
          <w:szCs w:val="24"/>
        </w:rPr>
        <w:t xml:space="preserve">y por la Organización Mundial de la Salud (OMS) como: COVID-19. </w:t>
      </w:r>
      <w:r w:rsidR="005F7EEE" w:rsidRPr="006B350A">
        <w:rPr>
          <w:rFonts w:eastAsia="Arial"/>
          <w:sz w:val="24"/>
          <w:szCs w:val="24"/>
        </w:rPr>
        <w:t>(</w:t>
      </w:r>
      <w:r w:rsidR="005F7EEE" w:rsidRPr="006B350A">
        <w:rPr>
          <w:rStyle w:val="personname"/>
          <w:bCs/>
          <w:color w:val="333333"/>
          <w:sz w:val="24"/>
          <w:szCs w:val="24"/>
          <w:shd w:val="clear" w:color="auto" w:fill="FFFFFF"/>
        </w:rPr>
        <w:t>Ramírez,</w:t>
      </w:r>
      <w:r w:rsidR="005F7EEE" w:rsidRPr="006B350A">
        <w:rPr>
          <w:rStyle w:val="Textoennegrita"/>
          <w:color w:val="333333"/>
          <w:sz w:val="24"/>
          <w:szCs w:val="24"/>
          <w:shd w:val="clear" w:color="auto" w:fill="FFFFFF"/>
        </w:rPr>
        <w:t> </w:t>
      </w:r>
      <w:r w:rsidR="005F7EEE" w:rsidRPr="006B350A">
        <w:rPr>
          <w:rStyle w:val="personname"/>
          <w:bCs/>
          <w:color w:val="333333"/>
          <w:sz w:val="24"/>
          <w:szCs w:val="24"/>
          <w:shd w:val="clear" w:color="auto" w:fill="FFFFFF"/>
        </w:rPr>
        <w:t>Flores,</w:t>
      </w:r>
      <w:r w:rsidR="005F7EEE" w:rsidRPr="006B350A">
        <w:rPr>
          <w:rStyle w:val="Textoennegrita"/>
          <w:color w:val="333333"/>
          <w:sz w:val="24"/>
          <w:szCs w:val="24"/>
          <w:shd w:val="clear" w:color="auto" w:fill="FFFFFF"/>
        </w:rPr>
        <w:t> y </w:t>
      </w:r>
      <w:r w:rsidR="005F7EEE" w:rsidRPr="006B350A">
        <w:rPr>
          <w:rStyle w:val="personname"/>
          <w:bCs/>
          <w:color w:val="333333"/>
          <w:sz w:val="24"/>
          <w:szCs w:val="24"/>
          <w:shd w:val="clear" w:color="auto" w:fill="FFFFFF"/>
        </w:rPr>
        <w:t>Vázquez, 2020)</w:t>
      </w:r>
      <w:r w:rsidR="003A3754">
        <w:rPr>
          <w:color w:val="333333"/>
          <w:sz w:val="24"/>
          <w:szCs w:val="24"/>
          <w:shd w:val="clear" w:color="auto" w:fill="FFFFFF"/>
        </w:rPr>
        <w:t>.</w:t>
      </w:r>
    </w:p>
    <w:p w14:paraId="170D66EB" w14:textId="5C19664F" w:rsidR="008E3E04" w:rsidRPr="006B350A" w:rsidRDefault="00111061" w:rsidP="003A3754">
      <w:pPr>
        <w:pStyle w:val="Text"/>
        <w:spacing w:line="360" w:lineRule="auto"/>
        <w:ind w:firstLine="708"/>
        <w:rPr>
          <w:sz w:val="24"/>
          <w:szCs w:val="24"/>
        </w:rPr>
      </w:pPr>
      <w:r w:rsidRPr="006B350A">
        <w:rPr>
          <w:sz w:val="24"/>
          <w:szCs w:val="24"/>
        </w:rPr>
        <w:t xml:space="preserve">Dicho virus de extendió </w:t>
      </w:r>
      <w:r w:rsidR="008E3E04" w:rsidRPr="006B350A">
        <w:rPr>
          <w:sz w:val="24"/>
          <w:szCs w:val="24"/>
        </w:rPr>
        <w:t>a 191 países y/o regiones 81,713,263 casos infectados y 1,783,176 descensos de los cuales México ocupa el 4° lugar con 1,783,146 según, Johs Hopkins Center consultado el 29 de diciembre del 2020. Los sistemas de salud pública adquirieron la responsabilidad atendiendo a la población manifestando la importancia vital del cuidado sanitario</w:t>
      </w:r>
    </w:p>
    <w:p w14:paraId="46EBAC24" w14:textId="5866BF5D" w:rsidR="003A3754" w:rsidRDefault="00A62A27" w:rsidP="00F531D5">
      <w:pPr>
        <w:spacing w:after="0" w:line="360" w:lineRule="auto"/>
        <w:ind w:firstLine="708"/>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color w:val="201F1E"/>
          <w:sz w:val="24"/>
          <w:szCs w:val="24"/>
          <w:lang w:eastAsia="es-MX"/>
        </w:rPr>
        <w:t xml:space="preserve">México se encuentra posicionado </w:t>
      </w:r>
      <w:r w:rsidR="00BE0D2B" w:rsidRPr="006B350A">
        <w:rPr>
          <w:rFonts w:ascii="Times New Roman" w:eastAsia="Times New Roman" w:hAnsi="Times New Roman" w:cs="Times New Roman"/>
          <w:color w:val="201F1E"/>
          <w:sz w:val="24"/>
          <w:szCs w:val="24"/>
          <w:lang w:eastAsia="es-MX"/>
        </w:rPr>
        <w:t>en el ranking</w:t>
      </w:r>
      <w:r w:rsidRPr="006B350A">
        <w:rPr>
          <w:rFonts w:ascii="Times New Roman" w:eastAsia="Times New Roman" w:hAnsi="Times New Roman" w:cs="Times New Roman"/>
          <w:color w:val="201F1E"/>
          <w:sz w:val="24"/>
          <w:szCs w:val="24"/>
          <w:lang w:eastAsia="es-MX"/>
        </w:rPr>
        <w:t xml:space="preserve"> 10 con un total de contagios 860,485, lamentablemente han perdido la vida 1, </w:t>
      </w:r>
      <w:r w:rsidR="009B69AA" w:rsidRPr="006B350A">
        <w:rPr>
          <w:rFonts w:ascii="Times New Roman" w:eastAsia="Times New Roman" w:hAnsi="Times New Roman" w:cs="Times New Roman"/>
          <w:color w:val="201F1E"/>
          <w:sz w:val="24"/>
          <w:szCs w:val="24"/>
          <w:lang w:eastAsia="es-MX"/>
        </w:rPr>
        <w:t xml:space="preserve">783,146 </w:t>
      </w:r>
      <w:r w:rsidR="00BE0D2B" w:rsidRPr="006B350A">
        <w:rPr>
          <w:rFonts w:ascii="Times New Roman" w:eastAsia="Times New Roman" w:hAnsi="Times New Roman" w:cs="Times New Roman"/>
          <w:color w:val="201F1E"/>
          <w:sz w:val="24"/>
          <w:szCs w:val="24"/>
          <w:lang w:eastAsia="es-MX"/>
        </w:rPr>
        <w:t>mexicanos a</w:t>
      </w:r>
      <w:r w:rsidRPr="006B350A">
        <w:rPr>
          <w:rFonts w:ascii="Times New Roman" w:eastAsia="Times New Roman" w:hAnsi="Times New Roman" w:cs="Times New Roman"/>
          <w:color w:val="201F1E"/>
          <w:sz w:val="24"/>
          <w:szCs w:val="24"/>
          <w:lang w:eastAsia="es-MX"/>
        </w:rPr>
        <w:t xml:space="preserve"> causa </w:t>
      </w:r>
      <w:r w:rsidR="00BE0D2B" w:rsidRPr="006B350A">
        <w:rPr>
          <w:rFonts w:ascii="Times New Roman" w:eastAsia="Times New Roman" w:hAnsi="Times New Roman" w:cs="Times New Roman"/>
          <w:color w:val="201F1E"/>
          <w:sz w:val="24"/>
          <w:szCs w:val="24"/>
          <w:lang w:eastAsia="es-MX"/>
        </w:rPr>
        <w:t>de la dicha pandemia</w:t>
      </w:r>
      <w:r w:rsidR="00111061" w:rsidRPr="006B350A">
        <w:rPr>
          <w:rFonts w:ascii="Times New Roman" w:eastAsia="Times New Roman" w:hAnsi="Times New Roman" w:cs="Times New Roman"/>
          <w:color w:val="201F1E"/>
          <w:sz w:val="24"/>
          <w:szCs w:val="24"/>
          <w:lang w:eastAsia="es-MX"/>
        </w:rPr>
        <w:t xml:space="preserve">. </w:t>
      </w:r>
      <w:r w:rsidRPr="006B350A">
        <w:rPr>
          <w:rFonts w:ascii="Times New Roman" w:eastAsia="Times New Roman" w:hAnsi="Times New Roman" w:cs="Times New Roman"/>
          <w:sz w:val="24"/>
          <w:szCs w:val="24"/>
          <w:lang w:eastAsia="es-MX"/>
        </w:rPr>
        <w:t xml:space="preserve">El Estado de Guanajuato presenta 45,428 casos activos y 3,337 </w:t>
      </w:r>
      <w:r w:rsidR="00BE0D2B" w:rsidRPr="006B350A">
        <w:rPr>
          <w:rFonts w:ascii="Times New Roman" w:eastAsia="Times New Roman" w:hAnsi="Times New Roman" w:cs="Times New Roman"/>
          <w:sz w:val="24"/>
          <w:szCs w:val="24"/>
          <w:lang w:eastAsia="es-MX"/>
        </w:rPr>
        <w:t>fallecimientos de</w:t>
      </w:r>
      <w:r w:rsidRPr="006B350A">
        <w:rPr>
          <w:rFonts w:ascii="Times New Roman" w:eastAsia="Times New Roman" w:hAnsi="Times New Roman" w:cs="Times New Roman"/>
          <w:sz w:val="24"/>
          <w:szCs w:val="24"/>
          <w:lang w:eastAsia="es-MX"/>
        </w:rPr>
        <w:t xml:space="preserve"> acuerdo a Johs Hopkins Center consultado el 21 de octubre del 2020, según, Johs Hopkins Center consultado el 21 de octubre del 2020</w:t>
      </w:r>
      <w:r w:rsidRPr="00B00E66">
        <w:rPr>
          <w:rFonts w:ascii="Times New Roman" w:eastAsia="Times New Roman" w:hAnsi="Times New Roman" w:cs="Times New Roman"/>
          <w:sz w:val="24"/>
          <w:szCs w:val="24"/>
          <w:lang w:eastAsia="es-MX"/>
        </w:rPr>
        <w:t>. (</w:t>
      </w:r>
      <w:r w:rsidR="00D00356" w:rsidRPr="00B00E66">
        <w:rPr>
          <w:rFonts w:ascii="Times New Roman" w:eastAsia="Times New Roman" w:hAnsi="Times New Roman" w:cs="Times New Roman"/>
          <w:sz w:val="24"/>
          <w:szCs w:val="24"/>
          <w:lang w:eastAsia="es-MX"/>
        </w:rPr>
        <w:t>Figura</w:t>
      </w:r>
      <w:r w:rsidRPr="00B00E66">
        <w:rPr>
          <w:rFonts w:ascii="Times New Roman" w:eastAsia="Times New Roman" w:hAnsi="Times New Roman" w:cs="Times New Roman"/>
          <w:sz w:val="24"/>
          <w:szCs w:val="24"/>
          <w:lang w:eastAsia="es-MX"/>
        </w:rPr>
        <w:t xml:space="preserve"> 1.- Mapa mundial </w:t>
      </w:r>
      <w:r w:rsidR="00F926FE" w:rsidRPr="00B00E66">
        <w:rPr>
          <w:rFonts w:ascii="Times New Roman" w:eastAsia="Times New Roman" w:hAnsi="Times New Roman" w:cs="Times New Roman"/>
          <w:sz w:val="24"/>
          <w:szCs w:val="24"/>
          <w:lang w:eastAsia="es-MX"/>
        </w:rPr>
        <w:t>del COVID</w:t>
      </w:r>
      <w:r w:rsidRPr="00B00E66">
        <w:rPr>
          <w:rFonts w:ascii="Times New Roman" w:eastAsia="Times New Roman" w:hAnsi="Times New Roman" w:cs="Times New Roman"/>
          <w:sz w:val="24"/>
          <w:szCs w:val="24"/>
          <w:lang w:eastAsia="es-MX"/>
        </w:rPr>
        <w:t>-19).</w:t>
      </w:r>
    </w:p>
    <w:p w14:paraId="33D06437" w14:textId="5A37C495" w:rsidR="00A62A27" w:rsidRPr="006B350A" w:rsidRDefault="00A62A27" w:rsidP="00A75F5D">
      <w:pPr>
        <w:spacing w:line="360" w:lineRule="auto"/>
        <w:ind w:firstLine="708"/>
        <w:jc w:val="both"/>
        <w:rPr>
          <w:rFonts w:ascii="Times New Roman" w:eastAsia="Times New Roman" w:hAnsi="Times New Roman" w:cs="Times New Roman"/>
          <w:color w:val="201F1E"/>
          <w:sz w:val="24"/>
          <w:szCs w:val="24"/>
          <w:lang w:eastAsia="es-MX"/>
        </w:rPr>
      </w:pPr>
      <w:r w:rsidRPr="006B350A">
        <w:rPr>
          <w:rFonts w:ascii="Times New Roman" w:eastAsia="Times New Roman" w:hAnsi="Times New Roman" w:cs="Times New Roman"/>
          <w:sz w:val="24"/>
          <w:szCs w:val="24"/>
          <w:lang w:eastAsia="es-MX"/>
        </w:rPr>
        <w:t xml:space="preserve">Al sur del Guanajuato donde </w:t>
      </w:r>
      <w:r w:rsidR="00F926FE" w:rsidRPr="006B350A">
        <w:rPr>
          <w:rFonts w:ascii="Times New Roman" w:eastAsia="Times New Roman" w:hAnsi="Times New Roman" w:cs="Times New Roman"/>
          <w:sz w:val="24"/>
          <w:szCs w:val="24"/>
          <w:lang w:eastAsia="es-MX"/>
        </w:rPr>
        <w:t>se encuentra</w:t>
      </w:r>
      <w:r w:rsidRPr="006B350A">
        <w:rPr>
          <w:rFonts w:ascii="Times New Roman" w:eastAsia="Times New Roman" w:hAnsi="Times New Roman" w:cs="Times New Roman"/>
          <w:sz w:val="24"/>
          <w:szCs w:val="24"/>
          <w:lang w:eastAsia="es-MX"/>
        </w:rPr>
        <w:t xml:space="preserve"> ubicado el nosocomio Guanajuato sur perteneciente al segundo </w:t>
      </w:r>
      <w:r w:rsidR="00F926FE" w:rsidRPr="006B350A">
        <w:rPr>
          <w:rFonts w:ascii="Times New Roman" w:eastAsia="Times New Roman" w:hAnsi="Times New Roman" w:cs="Times New Roman"/>
          <w:sz w:val="24"/>
          <w:szCs w:val="24"/>
          <w:lang w:eastAsia="es-MX"/>
        </w:rPr>
        <w:t>nivel atendiendo</w:t>
      </w:r>
      <w:r w:rsidRPr="006B350A">
        <w:rPr>
          <w:rFonts w:ascii="Times New Roman" w:eastAsia="Times New Roman" w:hAnsi="Times New Roman" w:cs="Times New Roman"/>
          <w:sz w:val="24"/>
          <w:szCs w:val="24"/>
          <w:lang w:eastAsia="es-MX"/>
        </w:rPr>
        <w:t xml:space="preserve"> hasta dicha fecha a 60 pacientes hospitalizados</w:t>
      </w:r>
      <w:r w:rsidRPr="006B350A">
        <w:rPr>
          <w:rFonts w:ascii="Times New Roman" w:eastAsia="Times New Roman" w:hAnsi="Times New Roman" w:cs="Times New Roman"/>
          <w:color w:val="201F1E"/>
          <w:sz w:val="24"/>
          <w:szCs w:val="24"/>
          <w:lang w:eastAsia="es-MX"/>
        </w:rPr>
        <w:t>.</w:t>
      </w:r>
    </w:p>
    <w:p w14:paraId="75C3EF4F" w14:textId="10B46CBB" w:rsidR="00A62A27" w:rsidRPr="00F531D5" w:rsidRDefault="00263647" w:rsidP="00F531D5">
      <w:pPr>
        <w:spacing w:after="0" w:line="360" w:lineRule="auto"/>
        <w:jc w:val="center"/>
        <w:rPr>
          <w:rFonts w:ascii="Times New Roman" w:eastAsia="Times New Roman" w:hAnsi="Times New Roman" w:cs="Times New Roman"/>
          <w:i/>
          <w:color w:val="201F1E"/>
          <w:sz w:val="28"/>
          <w:szCs w:val="28"/>
          <w:lang w:val="en-US" w:eastAsia="es-MX"/>
        </w:rPr>
      </w:pPr>
      <w:r w:rsidRPr="006B350A">
        <w:rPr>
          <w:rFonts w:ascii="Times New Roman" w:eastAsia="Times New Roman" w:hAnsi="Times New Roman" w:cs="Times New Roman"/>
          <w:color w:val="201F1E"/>
          <w:sz w:val="24"/>
          <w:szCs w:val="24"/>
          <w:lang w:eastAsia="es-MX"/>
        </w:rPr>
        <w:lastRenderedPageBreak/>
        <w:t xml:space="preserve">Figura </w:t>
      </w:r>
      <w:r w:rsidR="00A62A27" w:rsidRPr="006B350A">
        <w:rPr>
          <w:rFonts w:ascii="Times New Roman" w:eastAsia="Times New Roman" w:hAnsi="Times New Roman" w:cs="Times New Roman"/>
          <w:color w:val="201F1E"/>
          <w:sz w:val="24"/>
          <w:szCs w:val="24"/>
          <w:lang w:eastAsia="es-MX"/>
        </w:rPr>
        <w:t xml:space="preserve">1.- Mapa mundial </w:t>
      </w:r>
      <w:proofErr w:type="gramStart"/>
      <w:r w:rsidR="00A62A27" w:rsidRPr="006B350A">
        <w:rPr>
          <w:rFonts w:ascii="Times New Roman" w:eastAsia="Times New Roman" w:hAnsi="Times New Roman" w:cs="Times New Roman"/>
          <w:color w:val="201F1E"/>
          <w:sz w:val="24"/>
          <w:szCs w:val="24"/>
          <w:lang w:eastAsia="es-MX"/>
        </w:rPr>
        <w:t>del  COVID</w:t>
      </w:r>
      <w:proofErr w:type="gramEnd"/>
      <w:r w:rsidR="00A62A27" w:rsidRPr="006B350A">
        <w:rPr>
          <w:rFonts w:ascii="Times New Roman" w:eastAsia="Times New Roman" w:hAnsi="Times New Roman" w:cs="Times New Roman"/>
          <w:color w:val="201F1E"/>
          <w:sz w:val="24"/>
          <w:szCs w:val="24"/>
          <w:lang w:eastAsia="es-MX"/>
        </w:rPr>
        <w:t>-19.</w:t>
      </w:r>
      <w:r w:rsidRPr="006B350A">
        <w:rPr>
          <w:rFonts w:ascii="Times New Roman" w:eastAsia="Times New Roman" w:hAnsi="Times New Roman" w:cs="Times New Roman"/>
          <w:noProof/>
          <w:color w:val="201F1E"/>
          <w:sz w:val="24"/>
          <w:szCs w:val="24"/>
          <w:lang w:eastAsia="es-MX"/>
        </w:rPr>
        <w:drawing>
          <wp:inline distT="0" distB="0" distL="0" distR="0" wp14:anchorId="2B78C0AE" wp14:editId="516E55CE">
            <wp:extent cx="5610225" cy="315277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png"/>
                    <pic:cNvPicPr/>
                  </pic:nvPicPr>
                  <pic:blipFill>
                    <a:blip r:embed="rId11">
                      <a:extLst>
                        <a:ext uri="{28A0092B-C50C-407E-A947-70E740481C1C}">
                          <a14:useLocalDpi xmlns:a14="http://schemas.microsoft.com/office/drawing/2010/main" val="0"/>
                        </a:ext>
                      </a:extLst>
                    </a:blip>
                    <a:stretch>
                      <a:fillRect/>
                    </a:stretch>
                  </pic:blipFill>
                  <pic:spPr>
                    <a:xfrm rot="10800000">
                      <a:off x="0" y="0"/>
                      <a:ext cx="5612130" cy="3153846"/>
                    </a:xfrm>
                    <a:prstGeom prst="rect">
                      <a:avLst/>
                    </a:prstGeom>
                  </pic:spPr>
                </pic:pic>
              </a:graphicData>
            </a:graphic>
          </wp:inline>
        </w:drawing>
      </w:r>
      <w:r w:rsidR="00A62A27" w:rsidRPr="00F531D5">
        <w:rPr>
          <w:rFonts w:ascii="Times New Roman" w:eastAsia="Times New Roman" w:hAnsi="Times New Roman" w:cs="Times New Roman"/>
          <w:color w:val="201F1E"/>
          <w:sz w:val="24"/>
          <w:szCs w:val="24"/>
          <w:lang w:val="en-US" w:eastAsia="es-MX"/>
        </w:rPr>
        <w:t xml:space="preserve">Fuente: </w:t>
      </w:r>
      <w:proofErr w:type="spellStart"/>
      <w:r w:rsidR="00A62A27" w:rsidRPr="00F531D5">
        <w:rPr>
          <w:rFonts w:ascii="Times New Roman" w:eastAsia="Times New Roman" w:hAnsi="Times New Roman" w:cs="Times New Roman"/>
          <w:color w:val="201F1E"/>
          <w:sz w:val="24"/>
          <w:szCs w:val="24"/>
          <w:lang w:val="en-US" w:eastAsia="es-MX"/>
        </w:rPr>
        <w:t>Johs</w:t>
      </w:r>
      <w:proofErr w:type="spellEnd"/>
      <w:r w:rsidR="00A62A27" w:rsidRPr="00F531D5">
        <w:rPr>
          <w:rFonts w:ascii="Times New Roman" w:eastAsia="Times New Roman" w:hAnsi="Times New Roman" w:cs="Times New Roman"/>
          <w:color w:val="201F1E"/>
          <w:sz w:val="24"/>
          <w:szCs w:val="24"/>
          <w:lang w:val="en-US" w:eastAsia="es-MX"/>
        </w:rPr>
        <w:t xml:space="preserve"> Hopkins Center for science and Engineering.</w:t>
      </w:r>
      <w:r w:rsidR="00111061" w:rsidRPr="00F531D5">
        <w:rPr>
          <w:rFonts w:ascii="Times New Roman" w:hAnsi="Times New Roman" w:cs="Times New Roman"/>
          <w:sz w:val="24"/>
          <w:szCs w:val="24"/>
          <w:lang w:val="en-US"/>
        </w:rPr>
        <w:t xml:space="preserve"> </w:t>
      </w:r>
      <w:r w:rsidR="00A62A27" w:rsidRPr="00F531D5">
        <w:rPr>
          <w:rFonts w:ascii="Times New Roman" w:eastAsia="Times New Roman" w:hAnsi="Times New Roman" w:cs="Times New Roman"/>
          <w:color w:val="201F1E"/>
          <w:sz w:val="24"/>
          <w:szCs w:val="24"/>
          <w:lang w:val="en-US" w:eastAsia="es-MX"/>
        </w:rPr>
        <w:t>https://coronavirus.jhu.edu/map.html</w:t>
      </w:r>
    </w:p>
    <w:p w14:paraId="6E662A47" w14:textId="77777777" w:rsidR="003A3754" w:rsidRDefault="00A62A2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Los sistemas de salud pública adquirieron la tarea titánica de atender</w:t>
      </w:r>
      <w:r w:rsidR="00111061" w:rsidRPr="006B350A">
        <w:rPr>
          <w:rFonts w:ascii="Times New Roman" w:hAnsi="Times New Roman" w:cs="Times New Roman"/>
          <w:sz w:val="24"/>
          <w:szCs w:val="24"/>
        </w:rPr>
        <w:t xml:space="preserve"> </w:t>
      </w:r>
      <w:r w:rsidRPr="006B350A">
        <w:rPr>
          <w:rFonts w:ascii="Times New Roman" w:hAnsi="Times New Roman" w:cs="Times New Roman"/>
          <w:sz w:val="24"/>
          <w:szCs w:val="24"/>
        </w:rPr>
        <w:t>la</w:t>
      </w:r>
      <w:r w:rsidR="00111061" w:rsidRPr="006B350A">
        <w:rPr>
          <w:rFonts w:ascii="Times New Roman" w:hAnsi="Times New Roman" w:cs="Times New Roman"/>
          <w:sz w:val="24"/>
          <w:szCs w:val="24"/>
        </w:rPr>
        <w:t xml:space="preserve"> pandemia</w:t>
      </w:r>
      <w:r w:rsidRPr="006B350A">
        <w:rPr>
          <w:rFonts w:ascii="Times New Roman" w:hAnsi="Times New Roman" w:cs="Times New Roman"/>
          <w:sz w:val="24"/>
          <w:szCs w:val="24"/>
        </w:rPr>
        <w:t>, manifestando la impo</w:t>
      </w:r>
      <w:r w:rsidR="00A32119" w:rsidRPr="006B350A">
        <w:rPr>
          <w:rFonts w:ascii="Times New Roman" w:hAnsi="Times New Roman" w:cs="Times New Roman"/>
          <w:sz w:val="24"/>
          <w:szCs w:val="24"/>
        </w:rPr>
        <w:t xml:space="preserve">rtancia vital del sector salud, para ello en </w:t>
      </w:r>
      <w:r w:rsidRPr="006B350A">
        <w:rPr>
          <w:rFonts w:ascii="Times New Roman" w:hAnsi="Times New Roman" w:cs="Times New Roman"/>
          <w:sz w:val="24"/>
          <w:szCs w:val="24"/>
        </w:rPr>
        <w:t>México se crea en el 2003 el programa nacional de salud pública: “Seguro Popular</w:t>
      </w:r>
      <w:r w:rsidR="00BE0D2B" w:rsidRPr="006B350A">
        <w:rPr>
          <w:rFonts w:ascii="Times New Roman" w:hAnsi="Times New Roman" w:cs="Times New Roman"/>
          <w:sz w:val="24"/>
          <w:szCs w:val="24"/>
        </w:rPr>
        <w:t>”, como</w:t>
      </w:r>
      <w:r w:rsidRPr="006B350A">
        <w:rPr>
          <w:rFonts w:ascii="Times New Roman" w:hAnsi="Times New Roman" w:cs="Times New Roman"/>
          <w:sz w:val="24"/>
          <w:szCs w:val="24"/>
        </w:rPr>
        <w:t xml:space="preserve"> una política pública para asegurar servicios de salud públicos a través del sistema nacional de compensación económica interestatal (Portabilidad) basado en la norma mexicana NOM-004-SSA3-2012.</w:t>
      </w:r>
    </w:p>
    <w:p w14:paraId="027D2B5E" w14:textId="77777777" w:rsidR="003A3754" w:rsidRDefault="00A32119"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La </w:t>
      </w:r>
      <w:r w:rsidR="00F926FE" w:rsidRPr="006B350A">
        <w:rPr>
          <w:rFonts w:ascii="Times New Roman" w:hAnsi="Times New Roman" w:cs="Times New Roman"/>
          <w:sz w:val="24"/>
          <w:szCs w:val="24"/>
        </w:rPr>
        <w:t>P</w:t>
      </w:r>
      <w:r w:rsidR="00A62A27" w:rsidRPr="006B350A">
        <w:rPr>
          <w:rFonts w:ascii="Times New Roman" w:hAnsi="Times New Roman" w:cs="Times New Roman"/>
          <w:sz w:val="24"/>
          <w:szCs w:val="24"/>
        </w:rPr>
        <w:t xml:space="preserve">ortabilidad </w:t>
      </w:r>
      <w:r w:rsidRPr="006B350A">
        <w:rPr>
          <w:rFonts w:ascii="Times New Roman" w:hAnsi="Times New Roman" w:cs="Times New Roman"/>
          <w:sz w:val="24"/>
          <w:szCs w:val="24"/>
        </w:rPr>
        <w:t xml:space="preserve">es </w:t>
      </w:r>
      <w:r w:rsidR="00A62A27" w:rsidRPr="006B350A">
        <w:rPr>
          <w:rFonts w:ascii="Times New Roman" w:hAnsi="Times New Roman" w:cs="Times New Roman"/>
          <w:sz w:val="24"/>
          <w:szCs w:val="24"/>
        </w:rPr>
        <w:t>una parte integral del seguro popular</w:t>
      </w:r>
      <w:r w:rsidRPr="006B350A">
        <w:rPr>
          <w:rFonts w:ascii="Times New Roman" w:hAnsi="Times New Roman" w:cs="Times New Roman"/>
          <w:sz w:val="24"/>
          <w:szCs w:val="24"/>
        </w:rPr>
        <w:t>,</w:t>
      </w:r>
      <w:r w:rsidR="00A62A27" w:rsidRPr="006B350A">
        <w:rPr>
          <w:rFonts w:ascii="Times New Roman" w:hAnsi="Times New Roman" w:cs="Times New Roman"/>
          <w:sz w:val="24"/>
          <w:szCs w:val="24"/>
        </w:rPr>
        <w:t xml:space="preserve"> fue creado para brindar atenci</w:t>
      </w:r>
      <w:r w:rsidRPr="006B350A">
        <w:rPr>
          <w:rFonts w:ascii="Times New Roman" w:hAnsi="Times New Roman" w:cs="Times New Roman"/>
          <w:sz w:val="24"/>
          <w:szCs w:val="24"/>
        </w:rPr>
        <w:t xml:space="preserve">ón integral para los agremiados, siendo sus </w:t>
      </w:r>
      <w:r w:rsidR="00A62A27" w:rsidRPr="006B350A">
        <w:rPr>
          <w:rFonts w:ascii="Times New Roman" w:hAnsi="Times New Roman" w:cs="Times New Roman"/>
          <w:sz w:val="24"/>
          <w:szCs w:val="24"/>
        </w:rPr>
        <w:t>funciones principales</w:t>
      </w:r>
      <w:r w:rsidRPr="006B350A">
        <w:rPr>
          <w:rFonts w:ascii="Times New Roman" w:hAnsi="Times New Roman" w:cs="Times New Roman"/>
          <w:sz w:val="24"/>
          <w:szCs w:val="24"/>
        </w:rPr>
        <w:t xml:space="preserve"> la</w:t>
      </w:r>
      <w:r w:rsidR="00A62A27" w:rsidRPr="006B350A">
        <w:rPr>
          <w:rFonts w:ascii="Times New Roman" w:hAnsi="Times New Roman" w:cs="Times New Roman"/>
          <w:sz w:val="24"/>
          <w:szCs w:val="24"/>
        </w:rPr>
        <w:t>: médico-quirúrgica, área de urgencias, farmacéutica y quirúrgica</w:t>
      </w:r>
      <w:r w:rsidRPr="006B350A">
        <w:rPr>
          <w:rFonts w:ascii="Times New Roman" w:hAnsi="Times New Roman" w:cs="Times New Roman"/>
          <w:sz w:val="24"/>
          <w:szCs w:val="24"/>
        </w:rPr>
        <w:t xml:space="preserve">, lo que permite eliminar </w:t>
      </w:r>
      <w:r w:rsidR="00A62A27" w:rsidRPr="006B350A">
        <w:rPr>
          <w:rFonts w:ascii="Times New Roman" w:hAnsi="Times New Roman" w:cs="Times New Roman"/>
          <w:sz w:val="24"/>
          <w:szCs w:val="24"/>
        </w:rPr>
        <w:t xml:space="preserve">las barreras geográficas </w:t>
      </w:r>
      <w:r w:rsidR="00BE0D2B" w:rsidRPr="006B350A">
        <w:rPr>
          <w:rFonts w:ascii="Times New Roman" w:hAnsi="Times New Roman" w:cs="Times New Roman"/>
          <w:sz w:val="24"/>
          <w:szCs w:val="24"/>
        </w:rPr>
        <w:t>y administrativas</w:t>
      </w:r>
      <w:r w:rsidR="00A62A27" w:rsidRPr="006B350A">
        <w:rPr>
          <w:rFonts w:ascii="Times New Roman" w:hAnsi="Times New Roman" w:cs="Times New Roman"/>
          <w:sz w:val="24"/>
          <w:szCs w:val="24"/>
        </w:rPr>
        <w:t xml:space="preserve"> en favor de recibir servicios de salud en cualquier parte del territorio nacional</w:t>
      </w:r>
      <w:r w:rsidR="00F206E5" w:rsidRPr="006B350A">
        <w:rPr>
          <w:rStyle w:val="personname"/>
          <w:rFonts w:ascii="Times New Roman" w:hAnsi="Times New Roman" w:cs="Times New Roman"/>
          <w:bCs/>
          <w:color w:val="333333"/>
          <w:sz w:val="24"/>
          <w:szCs w:val="24"/>
          <w:shd w:val="clear" w:color="auto" w:fill="FFFFFF"/>
        </w:rPr>
        <w:t xml:space="preserve"> (Ramírez,</w:t>
      </w:r>
      <w:r w:rsidR="00F206E5" w:rsidRPr="006B350A">
        <w:rPr>
          <w:rStyle w:val="Textoennegrita"/>
          <w:rFonts w:ascii="Times New Roman" w:hAnsi="Times New Roman" w:cs="Times New Roman"/>
          <w:color w:val="333333"/>
          <w:sz w:val="24"/>
          <w:szCs w:val="24"/>
          <w:shd w:val="clear" w:color="auto" w:fill="FFFFFF"/>
        </w:rPr>
        <w:t> </w:t>
      </w:r>
      <w:r w:rsidR="00F206E5" w:rsidRPr="006B350A">
        <w:rPr>
          <w:rStyle w:val="personname"/>
          <w:rFonts w:ascii="Times New Roman" w:hAnsi="Times New Roman" w:cs="Times New Roman"/>
          <w:bCs/>
          <w:color w:val="333333"/>
          <w:sz w:val="24"/>
          <w:szCs w:val="24"/>
          <w:shd w:val="clear" w:color="auto" w:fill="FFFFFF"/>
        </w:rPr>
        <w:t>Flores,</w:t>
      </w:r>
      <w:r w:rsidR="00F206E5" w:rsidRPr="006B350A">
        <w:rPr>
          <w:rStyle w:val="Textoennegrita"/>
          <w:rFonts w:ascii="Times New Roman" w:hAnsi="Times New Roman" w:cs="Times New Roman"/>
          <w:color w:val="333333"/>
          <w:sz w:val="24"/>
          <w:szCs w:val="24"/>
          <w:shd w:val="clear" w:color="auto" w:fill="FFFFFF"/>
        </w:rPr>
        <w:t> y </w:t>
      </w:r>
      <w:r w:rsidR="00F206E5" w:rsidRPr="006B350A">
        <w:rPr>
          <w:rStyle w:val="personname"/>
          <w:rFonts w:ascii="Times New Roman" w:hAnsi="Times New Roman" w:cs="Times New Roman"/>
          <w:bCs/>
          <w:color w:val="333333"/>
          <w:sz w:val="24"/>
          <w:szCs w:val="24"/>
          <w:shd w:val="clear" w:color="auto" w:fill="FFFFFF"/>
        </w:rPr>
        <w:t>Vázquez, 2020)</w:t>
      </w:r>
      <w:r w:rsidR="00F206E5" w:rsidRPr="006B350A">
        <w:rPr>
          <w:rFonts w:ascii="Times New Roman" w:hAnsi="Times New Roman" w:cs="Times New Roman"/>
          <w:color w:val="333333"/>
          <w:sz w:val="24"/>
          <w:szCs w:val="24"/>
          <w:shd w:val="clear" w:color="auto" w:fill="FFFFFF"/>
        </w:rPr>
        <w:t>: </w:t>
      </w:r>
      <w:r w:rsidR="006B350A" w:rsidRPr="006B350A">
        <w:rPr>
          <w:rFonts w:ascii="Times New Roman" w:eastAsia="Arial" w:hAnsi="Times New Roman" w:cs="Times New Roman"/>
          <w:sz w:val="24"/>
          <w:szCs w:val="24"/>
        </w:rPr>
        <w:t xml:space="preserve"> </w:t>
      </w:r>
      <w:r w:rsidR="00A62A27" w:rsidRPr="006B350A">
        <w:rPr>
          <w:rFonts w:ascii="Times New Roman" w:hAnsi="Times New Roman" w:cs="Times New Roman"/>
          <w:sz w:val="24"/>
          <w:szCs w:val="24"/>
        </w:rPr>
        <w:t>Funciona como un financiamiento de los  servicios estatales de  salud garantizando el acceso efectivo, oportuno y eficiente con calidad y calidez de tal manera que la  universalidad sanitaria se presenta en cualquier entidad federativa distinta a la de su afiliación por razones de cercanía a su  domicilio, referencia o tr</w:t>
      </w:r>
      <w:r w:rsidRPr="006B350A">
        <w:rPr>
          <w:rFonts w:ascii="Times New Roman" w:hAnsi="Times New Roman" w:cs="Times New Roman"/>
          <w:sz w:val="24"/>
          <w:szCs w:val="24"/>
        </w:rPr>
        <w:t>á</w:t>
      </w:r>
      <w:r w:rsidR="00A62A27" w:rsidRPr="006B350A">
        <w:rPr>
          <w:rFonts w:ascii="Times New Roman" w:hAnsi="Times New Roman" w:cs="Times New Roman"/>
          <w:sz w:val="24"/>
          <w:szCs w:val="24"/>
        </w:rPr>
        <w:t>nsito</w:t>
      </w:r>
      <w:r w:rsidRPr="006B350A">
        <w:rPr>
          <w:rFonts w:ascii="Times New Roman" w:hAnsi="Times New Roman" w:cs="Times New Roman"/>
          <w:sz w:val="24"/>
          <w:szCs w:val="24"/>
        </w:rPr>
        <w:t>,</w:t>
      </w:r>
      <w:r w:rsidR="00A62A27" w:rsidRPr="006B350A">
        <w:rPr>
          <w:rFonts w:ascii="Times New Roman" w:hAnsi="Times New Roman" w:cs="Times New Roman"/>
          <w:sz w:val="24"/>
          <w:szCs w:val="24"/>
        </w:rPr>
        <w:t xml:space="preserve"> entendido </w:t>
      </w:r>
      <w:r w:rsidRPr="006B350A">
        <w:rPr>
          <w:rFonts w:ascii="Times New Roman" w:hAnsi="Times New Roman" w:cs="Times New Roman"/>
          <w:sz w:val="24"/>
          <w:szCs w:val="24"/>
        </w:rPr>
        <w:t xml:space="preserve">lo anterior, </w:t>
      </w:r>
      <w:r w:rsidR="00A62A27" w:rsidRPr="006B350A">
        <w:rPr>
          <w:rFonts w:ascii="Times New Roman" w:hAnsi="Times New Roman" w:cs="Times New Roman"/>
          <w:sz w:val="24"/>
          <w:szCs w:val="24"/>
        </w:rPr>
        <w:t>como situaciones no previstas que ponen en  riesgo la vida de los seres humanos como son: accidentes automovilísticos, situaciones adv</w:t>
      </w:r>
      <w:r w:rsidRPr="006B350A">
        <w:rPr>
          <w:rFonts w:ascii="Times New Roman" w:hAnsi="Times New Roman" w:cs="Times New Roman"/>
          <w:sz w:val="24"/>
          <w:szCs w:val="24"/>
        </w:rPr>
        <w:t xml:space="preserve">ersas de riesgo eminente, etc. De esta forma se le da cabal cumplimiento al </w:t>
      </w:r>
      <w:r w:rsidR="00F926FE" w:rsidRPr="006B350A">
        <w:rPr>
          <w:rFonts w:ascii="Times New Roman" w:hAnsi="Times New Roman" w:cs="Times New Roman"/>
          <w:sz w:val="24"/>
          <w:szCs w:val="24"/>
        </w:rPr>
        <w:t>artículo cuarto</w:t>
      </w:r>
      <w:r w:rsidR="00A62A27" w:rsidRPr="006B350A">
        <w:rPr>
          <w:rFonts w:ascii="Times New Roman" w:hAnsi="Times New Roman" w:cs="Times New Roman"/>
          <w:sz w:val="24"/>
          <w:szCs w:val="24"/>
        </w:rPr>
        <w:t xml:space="preserve"> de la Constitución Política Mexicana, haciendo posible el derecho a la salud pública en el territorio nacional. </w:t>
      </w:r>
    </w:p>
    <w:p w14:paraId="6B7B64F5" w14:textId="16F57703" w:rsidR="00A62A27" w:rsidRPr="006B350A" w:rsidRDefault="00A62A2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lastRenderedPageBreak/>
        <w:t xml:space="preserve">Patrick Kua crea la útil y popular técnica para estructurar de manera más eficiente una narración </w:t>
      </w:r>
      <w:r w:rsidR="00BE0D2B" w:rsidRPr="006B350A">
        <w:rPr>
          <w:rFonts w:ascii="Times New Roman" w:hAnsi="Times New Roman" w:cs="Times New Roman"/>
          <w:sz w:val="24"/>
          <w:szCs w:val="24"/>
        </w:rPr>
        <w:t>retrospectiva llamada</w:t>
      </w:r>
      <w:r w:rsidRPr="006B350A">
        <w:rPr>
          <w:rFonts w:ascii="Times New Roman" w:hAnsi="Times New Roman" w:cs="Times New Roman"/>
          <w:sz w:val="24"/>
          <w:szCs w:val="24"/>
        </w:rPr>
        <w:t>: “Técnica de estrella de mar” (</w:t>
      </w:r>
      <w:r w:rsidR="005A64DD" w:rsidRPr="006B350A">
        <w:rPr>
          <w:rFonts w:ascii="Times New Roman" w:hAnsi="Times New Roman" w:cs="Times New Roman"/>
          <w:sz w:val="24"/>
          <w:szCs w:val="24"/>
        </w:rPr>
        <w:t>Malaret</w:t>
      </w:r>
      <w:r w:rsidRPr="006B350A">
        <w:rPr>
          <w:rFonts w:ascii="Times New Roman" w:hAnsi="Times New Roman" w:cs="Times New Roman"/>
          <w:sz w:val="24"/>
          <w:szCs w:val="24"/>
        </w:rPr>
        <w:t>, 200</w:t>
      </w:r>
      <w:r w:rsidR="005A64DD" w:rsidRPr="006B350A">
        <w:rPr>
          <w:rFonts w:ascii="Times New Roman" w:hAnsi="Times New Roman" w:cs="Times New Roman"/>
          <w:sz w:val="24"/>
          <w:szCs w:val="24"/>
        </w:rPr>
        <w:t>3</w:t>
      </w:r>
      <w:r w:rsidRPr="006B350A">
        <w:rPr>
          <w:rFonts w:ascii="Times New Roman" w:hAnsi="Times New Roman" w:cs="Times New Roman"/>
          <w:sz w:val="24"/>
          <w:szCs w:val="24"/>
        </w:rPr>
        <w:t xml:space="preserve">), misma que se usó </w:t>
      </w:r>
      <w:r w:rsidR="00BE0D2B" w:rsidRPr="006B350A">
        <w:rPr>
          <w:rFonts w:ascii="Times New Roman" w:hAnsi="Times New Roman" w:cs="Times New Roman"/>
          <w:sz w:val="24"/>
          <w:szCs w:val="24"/>
        </w:rPr>
        <w:t>como herramienta principal</w:t>
      </w:r>
      <w:r w:rsidRPr="006B350A">
        <w:rPr>
          <w:rFonts w:ascii="Times New Roman" w:hAnsi="Times New Roman" w:cs="Times New Roman"/>
          <w:sz w:val="24"/>
          <w:szCs w:val="24"/>
        </w:rPr>
        <w:t xml:space="preserve"> </w:t>
      </w:r>
      <w:r w:rsidR="00A67393" w:rsidRPr="006B350A">
        <w:rPr>
          <w:rFonts w:ascii="Times New Roman" w:hAnsi="Times New Roman" w:cs="Times New Roman"/>
          <w:sz w:val="24"/>
          <w:szCs w:val="24"/>
        </w:rPr>
        <w:t>en el nosocomio</w:t>
      </w:r>
      <w:r w:rsidRPr="006B350A">
        <w:rPr>
          <w:rFonts w:ascii="Times New Roman" w:hAnsi="Times New Roman" w:cs="Times New Roman"/>
          <w:sz w:val="24"/>
          <w:szCs w:val="24"/>
        </w:rPr>
        <w:t xml:space="preserve"> Guanajuato </w:t>
      </w:r>
      <w:r w:rsidR="00A32119" w:rsidRPr="006B350A">
        <w:rPr>
          <w:rFonts w:ascii="Times New Roman" w:hAnsi="Times New Roman" w:cs="Times New Roman"/>
          <w:sz w:val="24"/>
          <w:szCs w:val="24"/>
        </w:rPr>
        <w:t xml:space="preserve">Sur para el periodo 2016-2019. </w:t>
      </w:r>
      <w:r w:rsidRPr="006B350A">
        <w:rPr>
          <w:rFonts w:ascii="Times New Roman" w:hAnsi="Times New Roman" w:cs="Times New Roman"/>
          <w:sz w:val="24"/>
          <w:szCs w:val="24"/>
        </w:rPr>
        <w:t>Coadyuvando se emplea la metodología: “</w:t>
      </w:r>
      <w:r w:rsidR="00A67393" w:rsidRPr="006B350A">
        <w:rPr>
          <w:rFonts w:ascii="Times New Roman" w:hAnsi="Times New Roman" w:cs="Times New Roman"/>
          <w:sz w:val="24"/>
          <w:szCs w:val="24"/>
        </w:rPr>
        <w:t>Scrum” empleada</w:t>
      </w:r>
      <w:r w:rsidRPr="006B350A">
        <w:rPr>
          <w:rFonts w:ascii="Times New Roman" w:hAnsi="Times New Roman" w:cs="Times New Roman"/>
          <w:sz w:val="24"/>
          <w:szCs w:val="24"/>
        </w:rPr>
        <w:t xml:space="preserve"> en proyectos complejos, cuya finalidad es entregar de valor en periodos cortos de tiempo basado en tres pilares fundamentales: A) Transparencia. B) Inspección. C) Adaptación.</w:t>
      </w:r>
      <w:r w:rsidRPr="006B350A">
        <w:rPr>
          <w:rFonts w:ascii="Times New Roman" w:hAnsi="Times New Roman" w:cs="Times New Roman"/>
          <w:color w:val="222222"/>
          <w:sz w:val="24"/>
          <w:szCs w:val="24"/>
          <w:shd w:val="clear" w:color="auto" w:fill="FFFFFF"/>
        </w:rPr>
        <w:t xml:space="preserve"> (</w:t>
      </w:r>
      <w:r w:rsidR="005A64DD" w:rsidRPr="006B350A">
        <w:rPr>
          <w:rFonts w:ascii="Times New Roman" w:hAnsi="Times New Roman" w:cs="Times New Roman"/>
          <w:color w:val="222222"/>
          <w:sz w:val="24"/>
          <w:szCs w:val="24"/>
          <w:shd w:val="clear" w:color="auto" w:fill="FFFFFF"/>
        </w:rPr>
        <w:t>Mintzberg,</w:t>
      </w:r>
      <w:r w:rsidRPr="006B350A">
        <w:rPr>
          <w:rFonts w:ascii="Times New Roman" w:hAnsi="Times New Roman" w:cs="Times New Roman"/>
          <w:color w:val="222222"/>
          <w:sz w:val="24"/>
          <w:szCs w:val="24"/>
          <w:shd w:val="clear" w:color="auto" w:fill="FFFFFF"/>
        </w:rPr>
        <w:t xml:space="preserve"> 199</w:t>
      </w:r>
      <w:r w:rsidR="005A64DD" w:rsidRPr="006B350A">
        <w:rPr>
          <w:rFonts w:ascii="Times New Roman" w:hAnsi="Times New Roman" w:cs="Times New Roman"/>
          <w:color w:val="222222"/>
          <w:sz w:val="24"/>
          <w:szCs w:val="24"/>
          <w:shd w:val="clear" w:color="auto" w:fill="FFFFFF"/>
        </w:rPr>
        <w:t>3</w:t>
      </w:r>
      <w:r w:rsidRPr="006B350A">
        <w:rPr>
          <w:rFonts w:ascii="Times New Roman" w:hAnsi="Times New Roman" w:cs="Times New Roman"/>
          <w:color w:val="222222"/>
          <w:sz w:val="24"/>
          <w:szCs w:val="24"/>
          <w:shd w:val="clear" w:color="auto" w:fill="FFFFFF"/>
        </w:rPr>
        <w:t>)</w:t>
      </w:r>
      <w:r w:rsidRPr="006B350A">
        <w:rPr>
          <w:rFonts w:ascii="Times New Roman" w:hAnsi="Times New Roman" w:cs="Times New Roman"/>
          <w:sz w:val="24"/>
          <w:szCs w:val="24"/>
        </w:rPr>
        <w:t xml:space="preserve"> donde se reflexiona lo ocurrido </w:t>
      </w:r>
      <w:r w:rsidR="00A67393" w:rsidRPr="006B350A">
        <w:rPr>
          <w:rFonts w:ascii="Times New Roman" w:hAnsi="Times New Roman" w:cs="Times New Roman"/>
          <w:sz w:val="24"/>
          <w:szCs w:val="24"/>
        </w:rPr>
        <w:t>en el</w:t>
      </w:r>
      <w:r w:rsidRPr="006B350A">
        <w:rPr>
          <w:rFonts w:ascii="Times New Roman" w:hAnsi="Times New Roman" w:cs="Times New Roman"/>
          <w:sz w:val="24"/>
          <w:szCs w:val="24"/>
        </w:rPr>
        <w:t xml:space="preserve"> proceso portable </w:t>
      </w:r>
      <w:r w:rsidR="00A67393" w:rsidRPr="006B350A">
        <w:rPr>
          <w:rFonts w:ascii="Times New Roman" w:hAnsi="Times New Roman" w:cs="Times New Roman"/>
          <w:sz w:val="24"/>
          <w:szCs w:val="24"/>
        </w:rPr>
        <w:t>del nosocomio</w:t>
      </w:r>
      <w:r w:rsidRPr="006B350A">
        <w:rPr>
          <w:rFonts w:ascii="Times New Roman" w:hAnsi="Times New Roman" w:cs="Times New Roman"/>
          <w:sz w:val="24"/>
          <w:szCs w:val="24"/>
        </w:rPr>
        <w:t xml:space="preserve"> Guanajuato Sur. </w:t>
      </w:r>
    </w:p>
    <w:p w14:paraId="6EF15482" w14:textId="77777777" w:rsidR="003A3754" w:rsidRDefault="00A62A27" w:rsidP="00F531D5">
      <w:pPr>
        <w:spacing w:after="0" w:line="360" w:lineRule="auto"/>
        <w:ind w:firstLine="720"/>
        <w:jc w:val="both"/>
        <w:rPr>
          <w:rFonts w:ascii="Times New Roman" w:hAnsi="Times New Roman" w:cs="Times New Roman"/>
          <w:sz w:val="24"/>
          <w:szCs w:val="24"/>
        </w:rPr>
      </w:pPr>
      <w:r w:rsidRPr="006B350A">
        <w:rPr>
          <w:rFonts w:ascii="Times New Roman" w:hAnsi="Times New Roman" w:cs="Times New Roman"/>
          <w:sz w:val="24"/>
          <w:szCs w:val="24"/>
        </w:rPr>
        <w:t xml:space="preserve"> Empleando la técnica retrospectiva sanitaria portable basada en </w:t>
      </w:r>
      <w:r w:rsidR="00A67393" w:rsidRPr="006B350A">
        <w:rPr>
          <w:rFonts w:ascii="Times New Roman" w:hAnsi="Times New Roman" w:cs="Times New Roman"/>
          <w:sz w:val="24"/>
          <w:szCs w:val="24"/>
        </w:rPr>
        <w:t>la estrella</w:t>
      </w:r>
      <w:r w:rsidRPr="006B350A">
        <w:rPr>
          <w:rFonts w:ascii="Times New Roman" w:hAnsi="Times New Roman" w:cs="Times New Roman"/>
          <w:sz w:val="24"/>
          <w:szCs w:val="24"/>
        </w:rPr>
        <w:t xml:space="preserve"> de mar</w:t>
      </w:r>
      <w:r w:rsidRPr="006B350A">
        <w:rPr>
          <w:rFonts w:ascii="Times New Roman" w:hAnsi="Times New Roman" w:cs="Times New Roman"/>
          <w:color w:val="222222"/>
          <w:sz w:val="24"/>
          <w:szCs w:val="24"/>
          <w:shd w:val="clear" w:color="auto" w:fill="FFFFFF"/>
        </w:rPr>
        <w:t xml:space="preserve"> (</w:t>
      </w:r>
      <w:r w:rsidR="005A64DD" w:rsidRPr="006B350A">
        <w:rPr>
          <w:rFonts w:ascii="Times New Roman" w:hAnsi="Times New Roman" w:cs="Times New Roman"/>
          <w:color w:val="222222"/>
          <w:sz w:val="24"/>
          <w:szCs w:val="24"/>
          <w:shd w:val="clear" w:color="auto" w:fill="FFFFFF"/>
        </w:rPr>
        <w:t>Payeras, 2004</w:t>
      </w:r>
      <w:r w:rsidRPr="006B350A">
        <w:rPr>
          <w:rFonts w:ascii="Times New Roman" w:hAnsi="Times New Roman" w:cs="Times New Roman"/>
          <w:color w:val="222222"/>
          <w:sz w:val="24"/>
          <w:szCs w:val="24"/>
          <w:shd w:val="clear" w:color="auto" w:fill="FFFFFF"/>
        </w:rPr>
        <w:t>)</w:t>
      </w:r>
      <w:r w:rsidRPr="006B350A">
        <w:rPr>
          <w:rFonts w:ascii="Times New Roman" w:hAnsi="Times New Roman" w:cs="Times New Roman"/>
          <w:sz w:val="24"/>
          <w:szCs w:val="24"/>
        </w:rPr>
        <w:t xml:space="preserve"> se analizan un periodo anual comprendido 2016 al 2019 </w:t>
      </w:r>
      <w:r w:rsidR="00A67393" w:rsidRPr="006B350A">
        <w:rPr>
          <w:rFonts w:ascii="Times New Roman" w:hAnsi="Times New Roman" w:cs="Times New Roman"/>
          <w:sz w:val="24"/>
          <w:szCs w:val="24"/>
        </w:rPr>
        <w:t>para dicha investigación</w:t>
      </w:r>
      <w:r w:rsidR="00A32119" w:rsidRPr="006B350A">
        <w:rPr>
          <w:rFonts w:ascii="Times New Roman" w:hAnsi="Times New Roman" w:cs="Times New Roman"/>
          <w:sz w:val="24"/>
          <w:szCs w:val="24"/>
        </w:rPr>
        <w:t xml:space="preserve">. </w:t>
      </w:r>
      <w:r w:rsidRPr="006B350A">
        <w:rPr>
          <w:rFonts w:ascii="Times New Roman" w:hAnsi="Times New Roman" w:cs="Times New Roman"/>
          <w:sz w:val="24"/>
          <w:szCs w:val="24"/>
        </w:rPr>
        <w:t xml:space="preserve">Con </w:t>
      </w:r>
      <w:r w:rsidR="00A67393" w:rsidRPr="006B350A">
        <w:rPr>
          <w:rFonts w:ascii="Times New Roman" w:hAnsi="Times New Roman" w:cs="Times New Roman"/>
          <w:sz w:val="24"/>
          <w:szCs w:val="24"/>
        </w:rPr>
        <w:t>ello se</w:t>
      </w:r>
      <w:r w:rsidRPr="006B350A">
        <w:rPr>
          <w:rFonts w:ascii="Times New Roman" w:hAnsi="Times New Roman" w:cs="Times New Roman"/>
          <w:sz w:val="24"/>
          <w:szCs w:val="24"/>
        </w:rPr>
        <w:t xml:space="preserve"> dará un panorama general </w:t>
      </w:r>
      <w:r w:rsidR="00A67393" w:rsidRPr="006B350A">
        <w:rPr>
          <w:rFonts w:ascii="Times New Roman" w:hAnsi="Times New Roman" w:cs="Times New Roman"/>
          <w:sz w:val="24"/>
          <w:szCs w:val="24"/>
        </w:rPr>
        <w:t>del manejo integral</w:t>
      </w:r>
      <w:r w:rsidRPr="006B350A">
        <w:rPr>
          <w:rFonts w:ascii="Times New Roman" w:hAnsi="Times New Roman" w:cs="Times New Roman"/>
          <w:sz w:val="24"/>
          <w:szCs w:val="24"/>
        </w:rPr>
        <w:t xml:space="preserve"> sobre la política pública sanitaria nacional del seguro </w:t>
      </w:r>
      <w:r w:rsidR="00F206E5" w:rsidRPr="006B350A">
        <w:rPr>
          <w:rFonts w:ascii="Times New Roman" w:hAnsi="Times New Roman" w:cs="Times New Roman"/>
          <w:sz w:val="24"/>
          <w:szCs w:val="24"/>
        </w:rPr>
        <w:t>popular (</w:t>
      </w:r>
      <w:r w:rsidR="00F206E5" w:rsidRPr="006B350A">
        <w:rPr>
          <w:rStyle w:val="personname"/>
          <w:rFonts w:ascii="Times New Roman" w:hAnsi="Times New Roman" w:cs="Times New Roman"/>
          <w:bCs/>
          <w:color w:val="333333"/>
          <w:sz w:val="24"/>
          <w:szCs w:val="24"/>
          <w:shd w:val="clear" w:color="auto" w:fill="FFFFFF"/>
        </w:rPr>
        <w:t>Ramírez,</w:t>
      </w:r>
      <w:r w:rsidR="00F206E5" w:rsidRPr="006B350A">
        <w:rPr>
          <w:rStyle w:val="Textoennegrita"/>
          <w:rFonts w:ascii="Times New Roman" w:hAnsi="Times New Roman" w:cs="Times New Roman"/>
          <w:color w:val="333333"/>
          <w:sz w:val="24"/>
          <w:szCs w:val="24"/>
          <w:shd w:val="clear" w:color="auto" w:fill="FFFFFF"/>
        </w:rPr>
        <w:t> </w:t>
      </w:r>
      <w:r w:rsidR="00F206E5" w:rsidRPr="006B350A">
        <w:rPr>
          <w:rStyle w:val="personname"/>
          <w:rFonts w:ascii="Times New Roman" w:hAnsi="Times New Roman" w:cs="Times New Roman"/>
          <w:bCs/>
          <w:color w:val="333333"/>
          <w:sz w:val="24"/>
          <w:szCs w:val="24"/>
          <w:shd w:val="clear" w:color="auto" w:fill="FFFFFF"/>
        </w:rPr>
        <w:t>Flores,</w:t>
      </w:r>
      <w:r w:rsidR="00F206E5" w:rsidRPr="006B350A">
        <w:rPr>
          <w:rStyle w:val="Textoennegrita"/>
          <w:rFonts w:ascii="Times New Roman" w:hAnsi="Times New Roman" w:cs="Times New Roman"/>
          <w:color w:val="333333"/>
          <w:sz w:val="24"/>
          <w:szCs w:val="24"/>
          <w:shd w:val="clear" w:color="auto" w:fill="FFFFFF"/>
        </w:rPr>
        <w:t> y </w:t>
      </w:r>
      <w:r w:rsidR="00F206E5" w:rsidRPr="006B350A">
        <w:rPr>
          <w:rStyle w:val="personname"/>
          <w:rFonts w:ascii="Times New Roman" w:hAnsi="Times New Roman" w:cs="Times New Roman"/>
          <w:bCs/>
          <w:color w:val="333333"/>
          <w:sz w:val="24"/>
          <w:szCs w:val="24"/>
          <w:shd w:val="clear" w:color="auto" w:fill="FFFFFF"/>
        </w:rPr>
        <w:t>Vázquez, 2020)</w:t>
      </w:r>
      <w:r w:rsidR="00A32119" w:rsidRPr="006B350A">
        <w:rPr>
          <w:rFonts w:ascii="Times New Roman" w:hAnsi="Times New Roman" w:cs="Times New Roman"/>
          <w:color w:val="333333"/>
          <w:sz w:val="24"/>
          <w:szCs w:val="24"/>
          <w:shd w:val="clear" w:color="auto" w:fill="FFFFFF"/>
        </w:rPr>
        <w:t xml:space="preserve">. </w:t>
      </w:r>
      <w:r w:rsidRPr="006B350A">
        <w:rPr>
          <w:rFonts w:ascii="Times New Roman" w:hAnsi="Times New Roman" w:cs="Times New Roman"/>
          <w:sz w:val="24"/>
          <w:szCs w:val="24"/>
        </w:rPr>
        <w:t xml:space="preserve">Parte integral es portabilidad </w:t>
      </w:r>
      <w:r w:rsidR="00F926FE" w:rsidRPr="006B350A">
        <w:rPr>
          <w:rFonts w:ascii="Times New Roman" w:hAnsi="Times New Roman" w:cs="Times New Roman"/>
          <w:sz w:val="24"/>
          <w:szCs w:val="24"/>
        </w:rPr>
        <w:t>en la entidad</w:t>
      </w:r>
      <w:r w:rsidRPr="006B350A">
        <w:rPr>
          <w:rFonts w:ascii="Times New Roman" w:hAnsi="Times New Roman" w:cs="Times New Roman"/>
          <w:sz w:val="24"/>
          <w:szCs w:val="24"/>
        </w:rPr>
        <w:t xml:space="preserve"> federativa de Guanajuato donde se lleva magistralmente en un nosocomio de segundo nivel denominado nosocomio Guanajuato Sur.</w:t>
      </w:r>
    </w:p>
    <w:p w14:paraId="24E81A37" w14:textId="2A6E2A66" w:rsidR="006B350A" w:rsidRDefault="00A32119" w:rsidP="00F531D5">
      <w:pPr>
        <w:spacing w:after="0" w:line="360" w:lineRule="auto"/>
        <w:ind w:firstLine="720"/>
        <w:jc w:val="both"/>
        <w:rPr>
          <w:rFonts w:ascii="Times New Roman" w:hAnsi="Times New Roman" w:cs="Times New Roman"/>
          <w:color w:val="3C4245"/>
          <w:sz w:val="24"/>
          <w:szCs w:val="24"/>
        </w:rPr>
      </w:pPr>
      <w:r w:rsidRPr="006B350A">
        <w:rPr>
          <w:rFonts w:ascii="Times New Roman" w:hAnsi="Times New Roman" w:cs="Times New Roman"/>
          <w:sz w:val="24"/>
          <w:szCs w:val="24"/>
        </w:rPr>
        <w:t>“</w:t>
      </w:r>
      <w:r w:rsidR="00114C38" w:rsidRPr="006B350A">
        <w:rPr>
          <w:rFonts w:ascii="Times New Roman" w:hAnsi="Times New Roman" w:cs="Times New Roman"/>
          <w:sz w:val="24"/>
          <w:szCs w:val="24"/>
        </w:rPr>
        <w:t>La salud es un estado de completo bienestar físico, mental y social, y no solamente la ausencia</w:t>
      </w:r>
      <w:r w:rsidRPr="006B350A">
        <w:rPr>
          <w:rFonts w:ascii="Times New Roman" w:hAnsi="Times New Roman" w:cs="Times New Roman"/>
          <w:sz w:val="24"/>
          <w:szCs w:val="24"/>
        </w:rPr>
        <w:t xml:space="preserve"> de afecciones o enfermedades”, l</w:t>
      </w:r>
      <w:r w:rsidR="00114C38" w:rsidRPr="006B350A">
        <w:rPr>
          <w:rFonts w:ascii="Times New Roman" w:hAnsi="Times New Roman" w:cs="Times New Roman"/>
          <w:sz w:val="24"/>
          <w:szCs w:val="24"/>
        </w:rPr>
        <w:t>a cita procede del Preámbulo de la Constitución de la Organización Mundial de la Salud, que fue adoptada por la Conferencia Sanitaria Internacional, celebrada en Nueva York del 19 de junio al 22 de julio de 1946, firmada el 22 de julio de 1946 por los representantes de 61 Estados (</w:t>
      </w:r>
      <w:proofErr w:type="spellStart"/>
      <w:r w:rsidR="00114C38" w:rsidRPr="006B350A">
        <w:rPr>
          <w:rFonts w:ascii="Times New Roman" w:hAnsi="Times New Roman" w:cs="Times New Roman"/>
          <w:sz w:val="24"/>
          <w:szCs w:val="24"/>
        </w:rPr>
        <w:t>Official</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Records</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of</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the</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World</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Health</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Organization</w:t>
      </w:r>
      <w:proofErr w:type="spellEnd"/>
      <w:r w:rsidR="00114C38" w:rsidRPr="006B350A">
        <w:rPr>
          <w:rFonts w:ascii="Times New Roman" w:hAnsi="Times New Roman" w:cs="Times New Roman"/>
          <w:sz w:val="24"/>
          <w:szCs w:val="24"/>
        </w:rPr>
        <w:t xml:space="preserve">, </w:t>
      </w:r>
      <w:proofErr w:type="spellStart"/>
      <w:r w:rsidR="00114C38" w:rsidRPr="006B350A">
        <w:rPr>
          <w:rFonts w:ascii="Times New Roman" w:hAnsi="Times New Roman" w:cs="Times New Roman"/>
          <w:sz w:val="24"/>
          <w:szCs w:val="24"/>
        </w:rPr>
        <w:t>Nº</w:t>
      </w:r>
      <w:proofErr w:type="spellEnd"/>
      <w:r w:rsidR="00114C38" w:rsidRPr="006B350A">
        <w:rPr>
          <w:rFonts w:ascii="Times New Roman" w:hAnsi="Times New Roman" w:cs="Times New Roman"/>
          <w:sz w:val="24"/>
          <w:szCs w:val="24"/>
        </w:rPr>
        <w:t xml:space="preserve"> 2, p. 100), y entró en vigor el 7 de abril de 1948. La definición no ha sido modificada desde 1948</w:t>
      </w:r>
      <w:r w:rsidR="00114C38" w:rsidRPr="006B350A">
        <w:rPr>
          <w:rFonts w:ascii="Times New Roman" w:hAnsi="Times New Roman" w:cs="Times New Roman"/>
          <w:color w:val="3C4245"/>
          <w:sz w:val="24"/>
          <w:szCs w:val="24"/>
        </w:rPr>
        <w:t>.</w:t>
      </w:r>
    </w:p>
    <w:p w14:paraId="5F5D43EC" w14:textId="77777777" w:rsidR="00F531D5" w:rsidRPr="006B350A" w:rsidRDefault="00F531D5" w:rsidP="00F531D5">
      <w:pPr>
        <w:spacing w:after="0" w:line="360" w:lineRule="auto"/>
        <w:ind w:firstLine="720"/>
        <w:jc w:val="both"/>
        <w:rPr>
          <w:rFonts w:ascii="Times New Roman" w:hAnsi="Times New Roman" w:cs="Times New Roman"/>
          <w:b/>
          <w:iCs/>
          <w:sz w:val="24"/>
          <w:szCs w:val="24"/>
        </w:rPr>
      </w:pPr>
    </w:p>
    <w:p w14:paraId="14783106" w14:textId="77777777" w:rsidR="003A3754" w:rsidRPr="003A3754" w:rsidRDefault="00A75F5D" w:rsidP="00F531D5">
      <w:pPr>
        <w:spacing w:after="0" w:line="360" w:lineRule="auto"/>
        <w:jc w:val="center"/>
        <w:rPr>
          <w:rFonts w:ascii="Times New Roman" w:hAnsi="Times New Roman" w:cs="Times New Roman"/>
          <w:b/>
          <w:iCs/>
          <w:sz w:val="28"/>
          <w:szCs w:val="28"/>
        </w:rPr>
      </w:pPr>
      <w:r w:rsidRPr="003A3754">
        <w:rPr>
          <w:rFonts w:ascii="Times New Roman" w:hAnsi="Times New Roman" w:cs="Times New Roman"/>
          <w:b/>
          <w:iCs/>
          <w:sz w:val="28"/>
          <w:szCs w:val="28"/>
        </w:rPr>
        <w:t>Salud Pública Mexicana</w:t>
      </w:r>
    </w:p>
    <w:p w14:paraId="57F534F8" w14:textId="77777777" w:rsidR="008934FE" w:rsidRDefault="00114C38" w:rsidP="00F531D5">
      <w:pPr>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t xml:space="preserve">La salud pública mexicana es un conjunto de acciones sectoriales y transversales </w:t>
      </w:r>
      <w:r w:rsidR="00F206E5" w:rsidRPr="006B350A">
        <w:rPr>
          <w:rFonts w:ascii="Times New Roman" w:hAnsi="Times New Roman" w:cs="Times New Roman"/>
          <w:sz w:val="24"/>
          <w:szCs w:val="24"/>
        </w:rPr>
        <w:t>(Araujo,2029</w:t>
      </w:r>
      <w:r w:rsidR="00377B42" w:rsidRPr="006B350A">
        <w:rPr>
          <w:rFonts w:ascii="Times New Roman" w:hAnsi="Times New Roman" w:cs="Times New Roman"/>
          <w:sz w:val="24"/>
          <w:szCs w:val="24"/>
        </w:rPr>
        <w:t xml:space="preserve"> </w:t>
      </w:r>
      <w:r w:rsidRPr="006B350A">
        <w:rPr>
          <w:rFonts w:ascii="Times New Roman" w:hAnsi="Times New Roman" w:cs="Times New Roman"/>
          <w:sz w:val="24"/>
          <w:szCs w:val="24"/>
        </w:rPr>
        <w:t>p. 6)</w:t>
      </w:r>
      <w:r w:rsidR="00A75F5D" w:rsidRPr="006B350A">
        <w:rPr>
          <w:rFonts w:ascii="Times New Roman" w:hAnsi="Times New Roman" w:cs="Times New Roman"/>
          <w:sz w:val="24"/>
          <w:szCs w:val="24"/>
        </w:rPr>
        <w:t>,</w:t>
      </w:r>
      <w:r w:rsidRPr="006B350A">
        <w:rPr>
          <w:rFonts w:ascii="Times New Roman" w:hAnsi="Times New Roman" w:cs="Times New Roman"/>
          <w:sz w:val="24"/>
          <w:szCs w:val="24"/>
        </w:rPr>
        <w:t xml:space="preserve"> organizadas por el gobierno fe</w:t>
      </w:r>
      <w:r w:rsidR="004B0355" w:rsidRPr="006B350A">
        <w:rPr>
          <w:rFonts w:ascii="Times New Roman" w:hAnsi="Times New Roman" w:cs="Times New Roman"/>
          <w:sz w:val="24"/>
          <w:szCs w:val="24"/>
        </w:rPr>
        <w:t>deral con participación de los E</w:t>
      </w:r>
      <w:r w:rsidRPr="006B350A">
        <w:rPr>
          <w:rFonts w:ascii="Times New Roman" w:hAnsi="Times New Roman" w:cs="Times New Roman"/>
          <w:sz w:val="24"/>
          <w:szCs w:val="24"/>
        </w:rPr>
        <w:t xml:space="preserve">stados, municipios y sociedad para proteger, promover y recuperar la salud, mediante acciones sanitarias, sectoriales y </w:t>
      </w:r>
      <w:r w:rsidR="00E7032F" w:rsidRPr="006B350A">
        <w:rPr>
          <w:rFonts w:ascii="Times New Roman" w:hAnsi="Times New Roman" w:cs="Times New Roman"/>
          <w:sz w:val="24"/>
          <w:szCs w:val="24"/>
        </w:rPr>
        <w:t>transversales (Hum, 1993)</w:t>
      </w:r>
      <w:r w:rsidR="00A75F5D" w:rsidRPr="006B350A">
        <w:rPr>
          <w:rFonts w:ascii="Times New Roman" w:hAnsi="Times New Roman" w:cs="Times New Roman"/>
          <w:sz w:val="24"/>
          <w:szCs w:val="24"/>
        </w:rPr>
        <w:t xml:space="preserve">. </w:t>
      </w:r>
    </w:p>
    <w:p w14:paraId="0504A76B" w14:textId="74FDF62B" w:rsidR="00114C38" w:rsidRPr="006B350A" w:rsidRDefault="00114C38" w:rsidP="00F531D5">
      <w:pPr>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bCs/>
          <w:sz w:val="24"/>
          <w:szCs w:val="24"/>
        </w:rPr>
        <w:t xml:space="preserve">En el Porfiriato se instauró el consejo superior de salubridad y se dio la promulgación del primer código sanitario, con lo que inicia la salud pública en México </w:t>
      </w:r>
      <w:r w:rsidR="00F206E5" w:rsidRPr="006B350A">
        <w:rPr>
          <w:rStyle w:val="personname"/>
          <w:rFonts w:ascii="Times New Roman" w:hAnsi="Times New Roman" w:cs="Times New Roman"/>
          <w:bCs/>
          <w:color w:val="333333"/>
          <w:sz w:val="24"/>
          <w:szCs w:val="24"/>
          <w:shd w:val="clear" w:color="auto" w:fill="FFFFFF"/>
        </w:rPr>
        <w:t>(Ramírez,</w:t>
      </w:r>
      <w:r w:rsidR="00F206E5" w:rsidRPr="006B350A">
        <w:rPr>
          <w:rStyle w:val="Textoennegrita"/>
          <w:rFonts w:ascii="Times New Roman" w:hAnsi="Times New Roman" w:cs="Times New Roman"/>
          <w:color w:val="333333"/>
          <w:sz w:val="24"/>
          <w:szCs w:val="24"/>
          <w:shd w:val="clear" w:color="auto" w:fill="FFFFFF"/>
        </w:rPr>
        <w:t> </w:t>
      </w:r>
      <w:r w:rsidR="00F206E5" w:rsidRPr="006B350A">
        <w:rPr>
          <w:rStyle w:val="personname"/>
          <w:rFonts w:ascii="Times New Roman" w:hAnsi="Times New Roman" w:cs="Times New Roman"/>
          <w:bCs/>
          <w:color w:val="333333"/>
          <w:sz w:val="24"/>
          <w:szCs w:val="24"/>
          <w:shd w:val="clear" w:color="auto" w:fill="FFFFFF"/>
        </w:rPr>
        <w:t>Flores,</w:t>
      </w:r>
      <w:r w:rsidR="00F206E5" w:rsidRPr="006B350A">
        <w:rPr>
          <w:rStyle w:val="Textoennegrita"/>
          <w:rFonts w:ascii="Times New Roman" w:hAnsi="Times New Roman" w:cs="Times New Roman"/>
          <w:color w:val="333333"/>
          <w:sz w:val="24"/>
          <w:szCs w:val="24"/>
          <w:shd w:val="clear" w:color="auto" w:fill="FFFFFF"/>
        </w:rPr>
        <w:t> y </w:t>
      </w:r>
      <w:r w:rsidR="00F206E5" w:rsidRPr="006B350A">
        <w:rPr>
          <w:rStyle w:val="personname"/>
          <w:rFonts w:ascii="Times New Roman" w:hAnsi="Times New Roman" w:cs="Times New Roman"/>
          <w:bCs/>
          <w:color w:val="333333"/>
          <w:sz w:val="24"/>
          <w:szCs w:val="24"/>
          <w:shd w:val="clear" w:color="auto" w:fill="FFFFFF"/>
        </w:rPr>
        <w:t>Vázquez, 2020)</w:t>
      </w:r>
      <w:r w:rsidR="00E7032F" w:rsidRPr="006B350A">
        <w:rPr>
          <w:rFonts w:ascii="Times New Roman" w:hAnsi="Times New Roman" w:cs="Times New Roman"/>
          <w:color w:val="333333"/>
          <w:sz w:val="24"/>
          <w:szCs w:val="24"/>
          <w:shd w:val="clear" w:color="auto" w:fill="FFFFFF"/>
        </w:rPr>
        <w:t>.</w:t>
      </w:r>
      <w:r w:rsidR="00A75F5D" w:rsidRPr="006B350A">
        <w:rPr>
          <w:rFonts w:ascii="Times New Roman" w:hAnsi="Times New Roman" w:cs="Times New Roman"/>
          <w:sz w:val="24"/>
          <w:szCs w:val="24"/>
        </w:rPr>
        <w:t xml:space="preserve"> </w:t>
      </w:r>
      <w:r w:rsidRPr="006B350A">
        <w:rPr>
          <w:rFonts w:ascii="Times New Roman" w:hAnsi="Times New Roman" w:cs="Times New Roman"/>
          <w:bCs/>
          <w:sz w:val="24"/>
          <w:szCs w:val="24"/>
        </w:rPr>
        <w:t xml:space="preserve">Dependiendo de la </w:t>
      </w:r>
      <w:r w:rsidRPr="006B350A">
        <w:rPr>
          <w:rFonts w:ascii="Times New Roman" w:eastAsia="Times New Roman" w:hAnsi="Times New Roman" w:cs="Times New Roman"/>
          <w:sz w:val="24"/>
          <w:szCs w:val="24"/>
          <w:lang w:eastAsia="es-MX"/>
        </w:rPr>
        <w:t>naturaleza jurídica y del estatus laboral de los usuarios (</w:t>
      </w:r>
      <w:r w:rsidR="00F206E5" w:rsidRPr="006B350A">
        <w:rPr>
          <w:rFonts w:ascii="Times New Roman" w:eastAsia="Times New Roman" w:hAnsi="Times New Roman" w:cs="Times New Roman"/>
          <w:sz w:val="24"/>
          <w:szCs w:val="24"/>
          <w:lang w:eastAsia="es-MX"/>
        </w:rPr>
        <w:t>Drucker, 1997</w:t>
      </w:r>
      <w:r w:rsidRPr="006B350A">
        <w:rPr>
          <w:rFonts w:ascii="Times New Roman" w:eastAsia="Times New Roman" w:hAnsi="Times New Roman" w:cs="Times New Roman"/>
          <w:sz w:val="24"/>
          <w:szCs w:val="24"/>
          <w:lang w:eastAsia="es-MX"/>
        </w:rPr>
        <w:t xml:space="preserve"> p. 44), marcado por cuatro etapas:</w:t>
      </w:r>
    </w:p>
    <w:p w14:paraId="2FC99C7E" w14:textId="45D2051A" w:rsidR="00114C38" w:rsidRPr="006B350A" w:rsidRDefault="00114C38" w:rsidP="00F531D5">
      <w:pPr>
        <w:pStyle w:val="Prrafodelista"/>
        <w:numPr>
          <w:ilvl w:val="0"/>
          <w:numId w:val="16"/>
        </w:numPr>
        <w:spacing w:line="360" w:lineRule="auto"/>
        <w:jc w:val="both"/>
        <w:rPr>
          <w:rFonts w:eastAsia="Times New Roman"/>
          <w:sz w:val="24"/>
          <w:szCs w:val="24"/>
          <w:lang w:eastAsia="es-MX"/>
        </w:rPr>
      </w:pPr>
      <w:r w:rsidRPr="006B350A">
        <w:rPr>
          <w:rFonts w:eastAsia="Times New Roman"/>
          <w:sz w:val="24"/>
          <w:szCs w:val="24"/>
          <w:lang w:eastAsia="es-MX"/>
        </w:rPr>
        <w:t>En 1943 se crean la Secretaría de Salubridad y Asistencia (SSA) y el Instituto Mexicano del Seguro Social (IMSS) siendo los pioneros en los Institutos Nacionales de Salud Mexicana.</w:t>
      </w:r>
    </w:p>
    <w:p w14:paraId="6B428686" w14:textId="6A8C5914" w:rsidR="00114C38" w:rsidRPr="006B350A" w:rsidRDefault="00114C38" w:rsidP="00F531D5">
      <w:pPr>
        <w:pStyle w:val="Prrafodelista"/>
        <w:numPr>
          <w:ilvl w:val="0"/>
          <w:numId w:val="16"/>
        </w:numPr>
        <w:spacing w:line="360" w:lineRule="auto"/>
        <w:jc w:val="both"/>
        <w:rPr>
          <w:rFonts w:eastAsia="Times New Roman"/>
          <w:sz w:val="24"/>
          <w:szCs w:val="24"/>
          <w:lang w:eastAsia="es-MX"/>
        </w:rPr>
      </w:pPr>
      <w:r w:rsidRPr="006B350A">
        <w:rPr>
          <w:rFonts w:eastAsia="Times New Roman"/>
          <w:sz w:val="24"/>
          <w:szCs w:val="24"/>
          <w:lang w:eastAsia="es-MX"/>
        </w:rPr>
        <w:lastRenderedPageBreak/>
        <w:t>Se incorpora en la Constitución Mexicana el derecho a la protección de la salud en 1983.</w:t>
      </w:r>
    </w:p>
    <w:p w14:paraId="2843C41A" w14:textId="4A5E0CEE" w:rsidR="00114C38" w:rsidRPr="006B350A" w:rsidRDefault="00114C38" w:rsidP="00F531D5">
      <w:pPr>
        <w:pStyle w:val="Prrafodelista"/>
        <w:numPr>
          <w:ilvl w:val="0"/>
          <w:numId w:val="16"/>
        </w:numPr>
        <w:spacing w:line="360" w:lineRule="auto"/>
        <w:jc w:val="both"/>
        <w:rPr>
          <w:rFonts w:eastAsia="Times New Roman"/>
          <w:sz w:val="24"/>
          <w:szCs w:val="24"/>
          <w:lang w:eastAsia="es-MX"/>
        </w:rPr>
      </w:pPr>
      <w:r w:rsidRPr="006B350A">
        <w:rPr>
          <w:rFonts w:eastAsia="Times New Roman"/>
          <w:sz w:val="24"/>
          <w:szCs w:val="24"/>
          <w:lang w:eastAsia="es-MX"/>
        </w:rPr>
        <w:t xml:space="preserve">Para 1998 se efectúa la descentralización de los servicios de salud quedando a cargo de las entidades federativas con autonomía propia </w:t>
      </w:r>
    </w:p>
    <w:p w14:paraId="4A342E70" w14:textId="3413774B" w:rsidR="00114C38" w:rsidRPr="006B350A" w:rsidRDefault="00114C38" w:rsidP="00F531D5">
      <w:pPr>
        <w:pStyle w:val="Prrafodelista"/>
        <w:numPr>
          <w:ilvl w:val="0"/>
          <w:numId w:val="16"/>
        </w:numPr>
        <w:spacing w:line="360" w:lineRule="auto"/>
        <w:jc w:val="both"/>
        <w:rPr>
          <w:sz w:val="24"/>
          <w:szCs w:val="24"/>
        </w:rPr>
      </w:pPr>
      <w:r w:rsidRPr="006B350A">
        <w:rPr>
          <w:rFonts w:eastAsia="Times New Roman"/>
          <w:sz w:val="24"/>
          <w:szCs w:val="24"/>
          <w:lang w:eastAsia="es-MX"/>
        </w:rPr>
        <w:t xml:space="preserve">Se crea el Sistema de Protección Social en </w:t>
      </w:r>
      <w:r w:rsidR="00A75F5D" w:rsidRPr="006B350A">
        <w:rPr>
          <w:rFonts w:eastAsia="Times New Roman"/>
          <w:sz w:val="24"/>
          <w:szCs w:val="24"/>
          <w:lang w:eastAsia="es-MX"/>
        </w:rPr>
        <w:t>Salud (Seguro Popular) en 2003, l</w:t>
      </w:r>
      <w:r w:rsidRPr="006B350A">
        <w:rPr>
          <w:rFonts w:eastAsia="Times New Roman"/>
          <w:sz w:val="24"/>
          <w:szCs w:val="24"/>
          <w:lang w:eastAsia="es-MX"/>
        </w:rPr>
        <w:t xml:space="preserve">a cual tiene entre sus carteras de atención la </w:t>
      </w:r>
      <w:r w:rsidRPr="006B350A">
        <w:rPr>
          <w:sz w:val="24"/>
          <w:szCs w:val="24"/>
        </w:rPr>
        <w:t xml:space="preserve">Compensación Económica Interestatal (Portabilidad). </w:t>
      </w:r>
    </w:p>
    <w:p w14:paraId="7C6D3541" w14:textId="77777777" w:rsidR="008934FE" w:rsidRDefault="004B0355"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Funciona c</w:t>
      </w:r>
      <w:r w:rsidR="00114C38" w:rsidRPr="006B350A">
        <w:rPr>
          <w:rFonts w:ascii="Times New Roman" w:hAnsi="Times New Roman" w:cs="Times New Roman"/>
          <w:sz w:val="24"/>
          <w:szCs w:val="24"/>
        </w:rPr>
        <w:t>omo mecanismo de pago entre las entidades federativas por la prestación de servicios de salud brindados a los beneficiarios del seguro popular</w:t>
      </w:r>
      <w:r w:rsidR="005B21B6">
        <w:rPr>
          <w:rFonts w:ascii="Times New Roman" w:hAnsi="Times New Roman" w:cs="Times New Roman"/>
          <w:sz w:val="24"/>
          <w:szCs w:val="24"/>
        </w:rPr>
        <w:t>.</w:t>
      </w:r>
    </w:p>
    <w:p w14:paraId="5E09F258" w14:textId="1803AFC5" w:rsidR="00263647" w:rsidRDefault="005B21B6" w:rsidP="00F531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B0355" w:rsidRPr="006B350A">
        <w:rPr>
          <w:rFonts w:ascii="Times New Roman" w:hAnsi="Times New Roman" w:cs="Times New Roman"/>
          <w:sz w:val="24"/>
          <w:szCs w:val="24"/>
        </w:rPr>
        <w:t xml:space="preserve"> quien se </w:t>
      </w:r>
      <w:proofErr w:type="gramStart"/>
      <w:r w:rsidR="004B0355" w:rsidRPr="006B350A">
        <w:rPr>
          <w:rFonts w:ascii="Times New Roman" w:hAnsi="Times New Roman" w:cs="Times New Roman"/>
          <w:sz w:val="24"/>
          <w:szCs w:val="24"/>
        </w:rPr>
        <w:t xml:space="preserve">encuentre </w:t>
      </w:r>
      <w:r w:rsidR="00114C38" w:rsidRPr="006B350A">
        <w:rPr>
          <w:rFonts w:ascii="Times New Roman" w:hAnsi="Times New Roman" w:cs="Times New Roman"/>
          <w:sz w:val="24"/>
          <w:szCs w:val="24"/>
        </w:rPr>
        <w:t xml:space="preserve"> fuera</w:t>
      </w:r>
      <w:proofErr w:type="gramEnd"/>
      <w:r w:rsidR="00114C38" w:rsidRPr="006B350A">
        <w:rPr>
          <w:rFonts w:ascii="Times New Roman" w:hAnsi="Times New Roman" w:cs="Times New Roman"/>
          <w:sz w:val="24"/>
          <w:szCs w:val="24"/>
        </w:rPr>
        <w:t xml:space="preserve"> del área de circunscripción territorial en la que están afiliados (</w:t>
      </w:r>
      <w:r w:rsidR="00F206E5" w:rsidRPr="006B350A">
        <w:rPr>
          <w:rStyle w:val="personname"/>
          <w:rFonts w:ascii="Times New Roman" w:hAnsi="Times New Roman" w:cs="Times New Roman"/>
          <w:bCs/>
          <w:color w:val="333333"/>
          <w:sz w:val="24"/>
          <w:szCs w:val="24"/>
          <w:shd w:val="clear" w:color="auto" w:fill="FFFFFF"/>
        </w:rPr>
        <w:t>Ramírez,</w:t>
      </w:r>
      <w:r w:rsidR="00F206E5" w:rsidRPr="006B350A">
        <w:rPr>
          <w:rStyle w:val="Textoennegrita"/>
          <w:rFonts w:ascii="Times New Roman" w:hAnsi="Times New Roman" w:cs="Times New Roman"/>
          <w:color w:val="333333"/>
          <w:sz w:val="24"/>
          <w:szCs w:val="24"/>
          <w:shd w:val="clear" w:color="auto" w:fill="FFFFFF"/>
        </w:rPr>
        <w:t> </w:t>
      </w:r>
      <w:r w:rsidR="00F206E5" w:rsidRPr="006B350A">
        <w:rPr>
          <w:rStyle w:val="personname"/>
          <w:rFonts w:ascii="Times New Roman" w:hAnsi="Times New Roman" w:cs="Times New Roman"/>
          <w:bCs/>
          <w:color w:val="333333"/>
          <w:sz w:val="24"/>
          <w:szCs w:val="24"/>
          <w:shd w:val="clear" w:color="auto" w:fill="FFFFFF"/>
        </w:rPr>
        <w:t>Flores,</w:t>
      </w:r>
      <w:r w:rsidR="00F206E5" w:rsidRPr="006B350A">
        <w:rPr>
          <w:rStyle w:val="Textoennegrita"/>
          <w:rFonts w:ascii="Times New Roman" w:hAnsi="Times New Roman" w:cs="Times New Roman"/>
          <w:color w:val="333333"/>
          <w:sz w:val="24"/>
          <w:szCs w:val="24"/>
          <w:shd w:val="clear" w:color="auto" w:fill="FFFFFF"/>
        </w:rPr>
        <w:t> y </w:t>
      </w:r>
      <w:r w:rsidR="00F206E5" w:rsidRPr="006B350A">
        <w:rPr>
          <w:rStyle w:val="personname"/>
          <w:rFonts w:ascii="Times New Roman" w:hAnsi="Times New Roman" w:cs="Times New Roman"/>
          <w:bCs/>
          <w:color w:val="333333"/>
          <w:sz w:val="24"/>
          <w:szCs w:val="24"/>
          <w:shd w:val="clear" w:color="auto" w:fill="FFFFFF"/>
        </w:rPr>
        <w:t>Vázquez, 2020)</w:t>
      </w:r>
      <w:r w:rsidR="00114C38" w:rsidRPr="006B350A">
        <w:rPr>
          <w:rFonts w:ascii="Times New Roman" w:hAnsi="Times New Roman" w:cs="Times New Roman"/>
          <w:sz w:val="24"/>
          <w:szCs w:val="24"/>
        </w:rPr>
        <w:t xml:space="preserve"> (Figura 2.-Sistema de Compensación Económica Interestatal Mexicana). </w:t>
      </w:r>
    </w:p>
    <w:p w14:paraId="607AD5C8" w14:textId="77777777" w:rsidR="00F531D5" w:rsidRPr="006B350A" w:rsidRDefault="00F531D5" w:rsidP="00F531D5">
      <w:pPr>
        <w:spacing w:after="0" w:line="360" w:lineRule="auto"/>
        <w:ind w:firstLine="708"/>
        <w:jc w:val="both"/>
        <w:rPr>
          <w:rFonts w:ascii="Times New Roman" w:hAnsi="Times New Roman" w:cs="Times New Roman"/>
          <w:sz w:val="24"/>
          <w:szCs w:val="24"/>
        </w:rPr>
      </w:pPr>
    </w:p>
    <w:p w14:paraId="23C7869C" w14:textId="77777777" w:rsidR="00114C38" w:rsidRPr="00295D60" w:rsidRDefault="00114C38" w:rsidP="00F531D5">
      <w:pPr>
        <w:spacing w:after="0" w:line="360" w:lineRule="auto"/>
        <w:jc w:val="center"/>
        <w:rPr>
          <w:rFonts w:ascii="Times New Roman" w:hAnsi="Times New Roman" w:cs="Times New Roman"/>
          <w:sz w:val="24"/>
          <w:szCs w:val="24"/>
        </w:rPr>
      </w:pPr>
      <w:r w:rsidRPr="00295D60">
        <w:rPr>
          <w:rFonts w:ascii="Times New Roman" w:hAnsi="Times New Roman" w:cs="Times New Roman"/>
          <w:sz w:val="24"/>
          <w:szCs w:val="24"/>
        </w:rPr>
        <w:t>Figura 2.-Sistema de Compensación Económica Interestatal Mexicana.</w:t>
      </w:r>
    </w:p>
    <w:p w14:paraId="3883CDC3" w14:textId="739553E9" w:rsidR="00114C38" w:rsidRPr="006B350A" w:rsidRDefault="00263647" w:rsidP="00A75F5D">
      <w:pPr>
        <w:spacing w:line="360" w:lineRule="auto"/>
        <w:jc w:val="center"/>
        <w:rPr>
          <w:rFonts w:ascii="Times New Roman" w:hAnsi="Times New Roman" w:cs="Times New Roman"/>
          <w:sz w:val="24"/>
          <w:szCs w:val="24"/>
        </w:rPr>
      </w:pPr>
      <w:r w:rsidRPr="006B350A">
        <w:rPr>
          <w:rFonts w:ascii="Times New Roman" w:hAnsi="Times New Roman" w:cs="Times New Roman"/>
          <w:noProof/>
          <w:sz w:val="24"/>
          <w:szCs w:val="24"/>
          <w:lang w:eastAsia="es-MX"/>
        </w:rPr>
        <w:drawing>
          <wp:inline distT="0" distB="0" distL="0" distR="0" wp14:anchorId="42C10017" wp14:editId="59E59919">
            <wp:extent cx="5057775" cy="3333750"/>
            <wp:effectExtent l="0" t="0" r="952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png"/>
                    <pic:cNvPicPr/>
                  </pic:nvPicPr>
                  <pic:blipFill>
                    <a:blip r:embed="rId12">
                      <a:extLst>
                        <a:ext uri="{28A0092B-C50C-407E-A947-70E740481C1C}">
                          <a14:useLocalDpi xmlns:a14="http://schemas.microsoft.com/office/drawing/2010/main" val="0"/>
                        </a:ext>
                      </a:extLst>
                    </a:blip>
                    <a:stretch>
                      <a:fillRect/>
                    </a:stretch>
                  </pic:blipFill>
                  <pic:spPr>
                    <a:xfrm>
                      <a:off x="0" y="0"/>
                      <a:ext cx="5058481" cy="3334215"/>
                    </a:xfrm>
                    <a:prstGeom prst="rect">
                      <a:avLst/>
                    </a:prstGeom>
                  </pic:spPr>
                </pic:pic>
              </a:graphicData>
            </a:graphic>
          </wp:inline>
        </w:drawing>
      </w:r>
    </w:p>
    <w:p w14:paraId="3379896F" w14:textId="636842DB" w:rsidR="00114C38" w:rsidRPr="00295D60" w:rsidRDefault="00114C38" w:rsidP="00F531D5">
      <w:pPr>
        <w:pStyle w:val="NormalWeb"/>
        <w:spacing w:before="0" w:beforeAutospacing="0" w:after="0" w:afterAutospacing="0" w:line="360" w:lineRule="auto"/>
        <w:jc w:val="center"/>
        <w:rPr>
          <w:noProof/>
          <w:lang w:val="es-MX"/>
        </w:rPr>
      </w:pPr>
      <w:r w:rsidRPr="00295D60">
        <w:rPr>
          <w:noProof/>
          <w:lang w:val="es-MX"/>
        </w:rPr>
        <w:t>F</w:t>
      </w:r>
      <w:r w:rsidRPr="00295D60">
        <w:rPr>
          <w:iCs/>
          <w:noProof/>
          <w:lang w:val="es-MX"/>
        </w:rPr>
        <w:t>uente: Elaboración Propia</w:t>
      </w:r>
    </w:p>
    <w:p w14:paraId="38CBC04F" w14:textId="461C364F" w:rsidR="00D34372" w:rsidRPr="006B350A" w:rsidRDefault="00114C38" w:rsidP="00F531D5">
      <w:pPr>
        <w:pStyle w:val="Resumen"/>
        <w:spacing w:before="0" w:line="360" w:lineRule="auto"/>
        <w:ind w:firstLine="708"/>
        <w:rPr>
          <w:b w:val="0"/>
          <w:color w:val="333333"/>
          <w:sz w:val="24"/>
          <w:szCs w:val="24"/>
          <w:shd w:val="clear" w:color="auto" w:fill="FFFFFF"/>
        </w:rPr>
      </w:pPr>
      <w:r w:rsidRPr="006B350A">
        <w:rPr>
          <w:b w:val="0"/>
          <w:bCs w:val="0"/>
          <w:color w:val="auto"/>
          <w:sz w:val="24"/>
          <w:szCs w:val="24"/>
        </w:rPr>
        <w:t>Dicha Compensación Económica Interestatal se llevará a cabo conforme a lo establecido en los acuerdos de coordinación para la ejecución del sistema sanitario público mexicano y con los lineamientos que para el efecto emita la Comisión Nacional de Compensación Económica Interestatal</w:t>
      </w:r>
      <w:r w:rsidR="00A75F5D" w:rsidRPr="006B350A">
        <w:rPr>
          <w:b w:val="0"/>
          <w:bCs w:val="0"/>
          <w:color w:val="auto"/>
          <w:sz w:val="24"/>
          <w:szCs w:val="24"/>
        </w:rPr>
        <w:t>,</w:t>
      </w:r>
      <w:r w:rsidRPr="006B350A">
        <w:rPr>
          <w:b w:val="0"/>
          <w:bCs w:val="0"/>
          <w:color w:val="auto"/>
          <w:sz w:val="24"/>
          <w:szCs w:val="24"/>
        </w:rPr>
        <w:t xml:space="preserve"> apoyados con los convenios de colaboración para la </w:t>
      </w:r>
      <w:r w:rsidRPr="006B350A">
        <w:rPr>
          <w:b w:val="0"/>
          <w:bCs w:val="0"/>
          <w:color w:val="auto"/>
          <w:sz w:val="24"/>
          <w:szCs w:val="24"/>
        </w:rPr>
        <w:lastRenderedPageBreak/>
        <w:t xml:space="preserve">prestación de servicios de salud que suscriban las entidades federativas </w:t>
      </w:r>
      <w:r w:rsidR="008A09D9" w:rsidRPr="006B350A">
        <w:rPr>
          <w:b w:val="0"/>
          <w:bCs w:val="0"/>
          <w:color w:val="auto"/>
          <w:sz w:val="24"/>
          <w:szCs w:val="24"/>
        </w:rPr>
        <w:t>mexicanas</w:t>
      </w:r>
      <w:r w:rsidR="008A09D9" w:rsidRPr="006B350A">
        <w:rPr>
          <w:rStyle w:val="personname"/>
          <w:b w:val="0"/>
          <w:color w:val="333333"/>
          <w:sz w:val="24"/>
          <w:szCs w:val="24"/>
          <w:shd w:val="clear" w:color="auto" w:fill="FFFFFF"/>
        </w:rPr>
        <w:t xml:space="preserve"> (</w:t>
      </w:r>
      <w:r w:rsidR="00F206E5" w:rsidRPr="006B350A">
        <w:rPr>
          <w:rStyle w:val="personname"/>
          <w:b w:val="0"/>
          <w:color w:val="333333"/>
          <w:sz w:val="24"/>
          <w:szCs w:val="24"/>
          <w:shd w:val="clear" w:color="auto" w:fill="FFFFFF"/>
        </w:rPr>
        <w:t>Ramírez,</w:t>
      </w:r>
      <w:r w:rsidR="00F206E5" w:rsidRPr="006B350A">
        <w:rPr>
          <w:rStyle w:val="Textoennegrita"/>
          <w:b/>
          <w:color w:val="333333"/>
          <w:sz w:val="24"/>
          <w:szCs w:val="24"/>
          <w:shd w:val="clear" w:color="auto" w:fill="FFFFFF"/>
        </w:rPr>
        <w:t> </w:t>
      </w:r>
      <w:r w:rsidR="00F206E5" w:rsidRPr="006B350A">
        <w:rPr>
          <w:rStyle w:val="personname"/>
          <w:b w:val="0"/>
          <w:color w:val="333333"/>
          <w:sz w:val="24"/>
          <w:szCs w:val="24"/>
          <w:shd w:val="clear" w:color="auto" w:fill="FFFFFF"/>
        </w:rPr>
        <w:t>Flores,</w:t>
      </w:r>
      <w:r w:rsidR="00F206E5" w:rsidRPr="006B350A">
        <w:rPr>
          <w:rStyle w:val="Textoennegrita"/>
          <w:b/>
          <w:color w:val="333333"/>
          <w:sz w:val="24"/>
          <w:szCs w:val="24"/>
          <w:shd w:val="clear" w:color="auto" w:fill="FFFFFF"/>
        </w:rPr>
        <w:t> y </w:t>
      </w:r>
      <w:r w:rsidR="00F206E5" w:rsidRPr="006B350A">
        <w:rPr>
          <w:rStyle w:val="personname"/>
          <w:b w:val="0"/>
          <w:color w:val="333333"/>
          <w:sz w:val="24"/>
          <w:szCs w:val="24"/>
          <w:shd w:val="clear" w:color="auto" w:fill="FFFFFF"/>
        </w:rPr>
        <w:t>Vázquez, 2020)</w:t>
      </w:r>
      <w:r w:rsidR="00D34372" w:rsidRPr="006B350A">
        <w:rPr>
          <w:b w:val="0"/>
          <w:color w:val="333333"/>
          <w:sz w:val="24"/>
          <w:szCs w:val="24"/>
          <w:shd w:val="clear" w:color="auto" w:fill="FFFFFF"/>
        </w:rPr>
        <w:t>.</w:t>
      </w:r>
    </w:p>
    <w:p w14:paraId="32257FEB" w14:textId="7B9D6A04" w:rsidR="00114C38" w:rsidRPr="006B350A" w:rsidRDefault="00A75F5D" w:rsidP="00F531D5">
      <w:pPr>
        <w:pStyle w:val="Resumen"/>
        <w:spacing w:before="0" w:line="360" w:lineRule="auto"/>
        <w:ind w:firstLine="708"/>
        <w:rPr>
          <w:b w:val="0"/>
          <w:bCs w:val="0"/>
          <w:color w:val="auto"/>
          <w:sz w:val="24"/>
          <w:szCs w:val="24"/>
        </w:rPr>
      </w:pPr>
      <w:r w:rsidRPr="006B350A">
        <w:rPr>
          <w:b w:val="0"/>
          <w:bCs w:val="0"/>
          <w:color w:val="auto"/>
          <w:sz w:val="24"/>
          <w:szCs w:val="24"/>
        </w:rPr>
        <w:t xml:space="preserve"> </w:t>
      </w:r>
      <w:r w:rsidR="00114C38" w:rsidRPr="006B350A">
        <w:rPr>
          <w:b w:val="0"/>
          <w:color w:val="auto"/>
          <w:sz w:val="24"/>
          <w:szCs w:val="24"/>
          <w:lang w:eastAsia="es-MX"/>
        </w:rPr>
        <w:t>Punto medular para la salud pública mexicana es un diagnóstico demográfico y epidemiológico de nuestro país (SSA, 1975. P. 65)</w:t>
      </w:r>
      <w:r w:rsidRPr="006B350A">
        <w:rPr>
          <w:b w:val="0"/>
          <w:color w:val="auto"/>
          <w:sz w:val="24"/>
          <w:szCs w:val="24"/>
          <w:lang w:eastAsia="es-MX"/>
        </w:rPr>
        <w:t>,</w:t>
      </w:r>
      <w:r w:rsidR="00114C38" w:rsidRPr="006B350A">
        <w:rPr>
          <w:b w:val="0"/>
          <w:color w:val="auto"/>
          <w:sz w:val="24"/>
          <w:szCs w:val="24"/>
          <w:lang w:eastAsia="es-MX"/>
        </w:rPr>
        <w:t xml:space="preserve"> así como de las condiciones de salud, en un análisis comparativo con los países de la Organización para la Cooperación y el Desarrollo Económicos (OCDE) (</w:t>
      </w:r>
      <w:r w:rsidR="00F206E5" w:rsidRPr="006B350A">
        <w:rPr>
          <w:b w:val="0"/>
          <w:color w:val="auto"/>
          <w:sz w:val="24"/>
          <w:szCs w:val="24"/>
          <w:lang w:eastAsia="es-MX"/>
        </w:rPr>
        <w:t>Tannenbarum,1980</w:t>
      </w:r>
      <w:r w:rsidR="00114C38" w:rsidRPr="006B350A">
        <w:rPr>
          <w:b w:val="0"/>
          <w:color w:val="auto"/>
          <w:sz w:val="24"/>
          <w:szCs w:val="24"/>
          <w:lang w:eastAsia="es-MX"/>
        </w:rPr>
        <w:t>).</w:t>
      </w:r>
    </w:p>
    <w:p w14:paraId="5AFDDC86" w14:textId="77777777" w:rsidR="00D34372" w:rsidRPr="006B350A" w:rsidRDefault="00114C38" w:rsidP="00F531D5">
      <w:pPr>
        <w:pStyle w:val="Resumen"/>
        <w:spacing w:before="0" w:line="360" w:lineRule="auto"/>
        <w:ind w:firstLine="708"/>
        <w:rPr>
          <w:b w:val="0"/>
          <w:color w:val="auto"/>
          <w:sz w:val="24"/>
          <w:szCs w:val="24"/>
          <w:lang w:eastAsia="es-MX"/>
        </w:rPr>
      </w:pPr>
      <w:r w:rsidRPr="006B350A">
        <w:rPr>
          <w:b w:val="0"/>
          <w:color w:val="auto"/>
          <w:sz w:val="24"/>
          <w:szCs w:val="24"/>
          <w:lang w:eastAsia="es-MX"/>
        </w:rPr>
        <w:t xml:space="preserve"> Presentando un análisis de las condiciones del Sistema Nacional de Salud y su factibilidad presente-futura para atender los retos de salud de manera universal, con eficiencia y efectividad contando con servicios d</w:t>
      </w:r>
      <w:r w:rsidR="00D34372" w:rsidRPr="006B350A">
        <w:rPr>
          <w:b w:val="0"/>
          <w:color w:val="auto"/>
          <w:sz w:val="24"/>
          <w:szCs w:val="24"/>
          <w:lang w:eastAsia="es-MX"/>
        </w:rPr>
        <w:t>e atención sanitaria de calidad.</w:t>
      </w:r>
    </w:p>
    <w:p w14:paraId="2B431BBB" w14:textId="23DA7967" w:rsidR="00E3156D" w:rsidRDefault="00D34372" w:rsidP="00F531D5">
      <w:pPr>
        <w:pStyle w:val="Resumen"/>
        <w:spacing w:before="0" w:line="360" w:lineRule="auto"/>
        <w:ind w:firstLine="708"/>
        <w:rPr>
          <w:b w:val="0"/>
          <w:color w:val="auto"/>
          <w:sz w:val="24"/>
          <w:szCs w:val="24"/>
          <w:lang w:val="es-ES" w:eastAsia="es-MX"/>
        </w:rPr>
      </w:pPr>
      <w:r w:rsidRPr="006B350A">
        <w:rPr>
          <w:b w:val="0"/>
          <w:color w:val="auto"/>
          <w:sz w:val="24"/>
          <w:szCs w:val="24"/>
          <w:lang w:eastAsia="es-MX"/>
        </w:rPr>
        <w:t xml:space="preserve"> Y</w:t>
      </w:r>
      <w:r w:rsidR="00121D84" w:rsidRPr="006B350A">
        <w:rPr>
          <w:b w:val="0"/>
          <w:color w:val="auto"/>
          <w:sz w:val="24"/>
          <w:szCs w:val="24"/>
          <w:lang w:eastAsia="es-MX"/>
        </w:rPr>
        <w:t>a que recordemos que l</w:t>
      </w:r>
      <w:r w:rsidR="00114C38" w:rsidRPr="006B350A">
        <w:rPr>
          <w:b w:val="0"/>
          <w:color w:val="auto"/>
          <w:sz w:val="24"/>
          <w:szCs w:val="24"/>
          <w:lang w:val="es-ES" w:eastAsia="es-MX"/>
        </w:rPr>
        <w:t xml:space="preserve">as funciones esenciales de la salud pública en México son: </w:t>
      </w:r>
      <w:r w:rsidR="00121D84" w:rsidRPr="006B350A">
        <w:rPr>
          <w:b w:val="0"/>
          <w:color w:val="auto"/>
          <w:sz w:val="24"/>
          <w:szCs w:val="24"/>
          <w:lang w:val="es-ES" w:eastAsia="es-MX"/>
        </w:rPr>
        <w:t>d</w:t>
      </w:r>
      <w:r w:rsidR="00114C38" w:rsidRPr="006B350A">
        <w:rPr>
          <w:b w:val="0"/>
          <w:color w:val="auto"/>
          <w:sz w:val="24"/>
          <w:szCs w:val="24"/>
          <w:lang w:val="es-ES" w:eastAsia="es-MX"/>
        </w:rPr>
        <w:t xml:space="preserve">iagnóstico, evaluación, análisis y seguimiento de la situación de </w:t>
      </w:r>
      <w:hyperlink r:id="rId13" w:tooltip="Salud" w:history="1">
        <w:r w:rsidR="00114C38" w:rsidRPr="006B350A">
          <w:rPr>
            <w:b w:val="0"/>
            <w:color w:val="auto"/>
            <w:sz w:val="24"/>
            <w:szCs w:val="24"/>
            <w:lang w:val="es-ES" w:eastAsia="es-MX"/>
          </w:rPr>
          <w:t>salud</w:t>
        </w:r>
      </w:hyperlink>
      <w:r w:rsidR="00121D84" w:rsidRPr="006B350A">
        <w:rPr>
          <w:b w:val="0"/>
          <w:color w:val="auto"/>
          <w:sz w:val="24"/>
          <w:szCs w:val="24"/>
          <w:lang w:val="es-ES" w:eastAsia="es-MX"/>
        </w:rPr>
        <w:t>, v</w:t>
      </w:r>
      <w:r w:rsidR="00114C38" w:rsidRPr="006B350A">
        <w:rPr>
          <w:b w:val="0"/>
          <w:color w:val="auto"/>
          <w:sz w:val="24"/>
          <w:szCs w:val="24"/>
          <w:lang w:val="es-ES" w:eastAsia="es-MX"/>
        </w:rPr>
        <w:t>igilancia de la salud pública, investigación, control de r</w:t>
      </w:r>
      <w:r w:rsidR="00121D84" w:rsidRPr="006B350A">
        <w:rPr>
          <w:b w:val="0"/>
          <w:color w:val="auto"/>
          <w:sz w:val="24"/>
          <w:szCs w:val="24"/>
          <w:lang w:val="es-ES" w:eastAsia="es-MX"/>
        </w:rPr>
        <w:t xml:space="preserve">iesgos y daños en salud pública, </w:t>
      </w:r>
      <w:hyperlink r:id="rId14" w:tooltip="Promoción de la salud" w:history="1">
        <w:r w:rsidR="00121D84" w:rsidRPr="006B350A">
          <w:rPr>
            <w:b w:val="0"/>
            <w:color w:val="auto"/>
            <w:sz w:val="24"/>
            <w:szCs w:val="24"/>
            <w:lang w:val="es-ES" w:eastAsia="es-MX"/>
          </w:rPr>
          <w:t>p</w:t>
        </w:r>
        <w:r w:rsidR="00114C38" w:rsidRPr="006B350A">
          <w:rPr>
            <w:b w:val="0"/>
            <w:color w:val="auto"/>
            <w:sz w:val="24"/>
            <w:szCs w:val="24"/>
            <w:lang w:val="es-ES" w:eastAsia="es-MX"/>
          </w:rPr>
          <w:t>romoción de la salud</w:t>
        </w:r>
      </w:hyperlink>
      <w:r w:rsidR="00114C38" w:rsidRPr="006B350A">
        <w:rPr>
          <w:b w:val="0"/>
          <w:color w:val="auto"/>
          <w:sz w:val="24"/>
          <w:szCs w:val="24"/>
          <w:lang w:val="es-ES" w:eastAsia="es-MX"/>
        </w:rPr>
        <w:t xml:space="preserve"> </w:t>
      </w:r>
      <w:r w:rsidR="00F926FE" w:rsidRPr="006B350A">
        <w:rPr>
          <w:b w:val="0"/>
          <w:color w:val="auto"/>
          <w:sz w:val="24"/>
          <w:szCs w:val="24"/>
          <w:lang w:val="es-ES" w:eastAsia="es-MX"/>
        </w:rPr>
        <w:t>en el</w:t>
      </w:r>
      <w:r w:rsidR="00114C38" w:rsidRPr="006B350A">
        <w:rPr>
          <w:b w:val="0"/>
          <w:color w:val="auto"/>
          <w:sz w:val="24"/>
          <w:szCs w:val="24"/>
          <w:lang w:val="es-ES" w:eastAsia="es-MX"/>
        </w:rPr>
        <w:t xml:space="preserve"> territorio nac</w:t>
      </w:r>
      <w:r w:rsidR="00121D84" w:rsidRPr="006B350A">
        <w:rPr>
          <w:b w:val="0"/>
          <w:color w:val="auto"/>
          <w:sz w:val="24"/>
          <w:szCs w:val="24"/>
          <w:lang w:val="es-ES" w:eastAsia="es-MX"/>
        </w:rPr>
        <w:t>ional, p</w:t>
      </w:r>
      <w:r w:rsidR="00114C38" w:rsidRPr="006B350A">
        <w:rPr>
          <w:b w:val="0"/>
          <w:color w:val="auto"/>
          <w:sz w:val="24"/>
          <w:szCs w:val="24"/>
          <w:lang w:val="es-ES" w:eastAsia="es-MX"/>
        </w:rPr>
        <w:t xml:space="preserve">articipación de los ciudadanos </w:t>
      </w:r>
      <w:r w:rsidR="00F926FE" w:rsidRPr="006B350A">
        <w:rPr>
          <w:b w:val="0"/>
          <w:color w:val="auto"/>
          <w:sz w:val="24"/>
          <w:szCs w:val="24"/>
          <w:lang w:val="es-ES" w:eastAsia="es-MX"/>
        </w:rPr>
        <w:t>en los comités</w:t>
      </w:r>
      <w:r w:rsidR="00114C38" w:rsidRPr="006B350A">
        <w:rPr>
          <w:b w:val="0"/>
          <w:color w:val="auto"/>
          <w:sz w:val="24"/>
          <w:szCs w:val="24"/>
          <w:lang w:val="es-ES" w:eastAsia="es-MX"/>
        </w:rPr>
        <w:t xml:space="preserve"> </w:t>
      </w:r>
      <w:r w:rsidR="00F926FE" w:rsidRPr="006B350A">
        <w:rPr>
          <w:b w:val="0"/>
          <w:color w:val="auto"/>
          <w:sz w:val="24"/>
          <w:szCs w:val="24"/>
          <w:lang w:val="es-ES" w:eastAsia="es-MX"/>
        </w:rPr>
        <w:t>municipales de</w:t>
      </w:r>
      <w:r w:rsidR="00121D84" w:rsidRPr="006B350A">
        <w:rPr>
          <w:b w:val="0"/>
          <w:color w:val="auto"/>
          <w:sz w:val="24"/>
          <w:szCs w:val="24"/>
          <w:lang w:val="es-ES" w:eastAsia="es-MX"/>
        </w:rPr>
        <w:t xml:space="preserve"> salud, d</w:t>
      </w:r>
      <w:r w:rsidR="00114C38" w:rsidRPr="006B350A">
        <w:rPr>
          <w:b w:val="0"/>
          <w:color w:val="auto"/>
          <w:sz w:val="24"/>
          <w:szCs w:val="24"/>
          <w:lang w:val="es-ES" w:eastAsia="es-MX"/>
        </w:rPr>
        <w:t>esarrollo de políticas y capacidad institucional de planificación y gest</w:t>
      </w:r>
      <w:r w:rsidR="00121D84" w:rsidRPr="006B350A">
        <w:rPr>
          <w:b w:val="0"/>
          <w:color w:val="auto"/>
          <w:sz w:val="24"/>
          <w:szCs w:val="24"/>
          <w:lang w:val="es-ES" w:eastAsia="es-MX"/>
        </w:rPr>
        <w:t>ión en materia de salud pública, f</w:t>
      </w:r>
      <w:r w:rsidR="00114C38" w:rsidRPr="006B350A">
        <w:rPr>
          <w:b w:val="0"/>
          <w:color w:val="auto"/>
          <w:sz w:val="24"/>
          <w:szCs w:val="24"/>
          <w:lang w:val="es-ES" w:eastAsia="es-MX"/>
        </w:rPr>
        <w:t>ortalecimiento de la capaci</w:t>
      </w:r>
      <w:r w:rsidR="008A09D9" w:rsidRPr="006B350A">
        <w:rPr>
          <w:b w:val="0"/>
          <w:color w:val="auto"/>
          <w:sz w:val="24"/>
          <w:szCs w:val="24"/>
          <w:lang w:val="es-ES" w:eastAsia="es-MX"/>
        </w:rPr>
        <w:t>dad institucional de regulación</w:t>
      </w:r>
      <w:r w:rsidR="00114C38" w:rsidRPr="006B350A">
        <w:rPr>
          <w:b w:val="0"/>
          <w:color w:val="auto"/>
          <w:sz w:val="24"/>
          <w:szCs w:val="24"/>
          <w:lang w:val="es-ES" w:eastAsia="es-MX"/>
        </w:rPr>
        <w:t xml:space="preserve"> </w:t>
      </w:r>
      <w:r w:rsidR="008A09D9" w:rsidRPr="006B350A">
        <w:rPr>
          <w:b w:val="0"/>
          <w:color w:val="auto"/>
          <w:sz w:val="24"/>
          <w:szCs w:val="24"/>
          <w:lang w:val="es-ES" w:eastAsia="es-MX"/>
        </w:rPr>
        <w:t>además de la</w:t>
      </w:r>
      <w:r w:rsidR="00114C38" w:rsidRPr="006B350A">
        <w:rPr>
          <w:b w:val="0"/>
          <w:color w:val="auto"/>
          <w:sz w:val="24"/>
          <w:szCs w:val="24"/>
          <w:lang w:val="es-ES" w:eastAsia="es-MX"/>
        </w:rPr>
        <w:t xml:space="preserve"> fiscalizac</w:t>
      </w:r>
      <w:r w:rsidR="00121D84" w:rsidRPr="006B350A">
        <w:rPr>
          <w:b w:val="0"/>
          <w:color w:val="auto"/>
          <w:sz w:val="24"/>
          <w:szCs w:val="24"/>
          <w:lang w:val="es-ES" w:eastAsia="es-MX"/>
        </w:rPr>
        <w:t>ión en materia de salud pública, e</w:t>
      </w:r>
      <w:r w:rsidR="00114C38" w:rsidRPr="006B350A">
        <w:rPr>
          <w:b w:val="0"/>
          <w:color w:val="auto"/>
          <w:sz w:val="24"/>
          <w:szCs w:val="24"/>
          <w:lang w:val="es-ES" w:eastAsia="es-MX"/>
        </w:rPr>
        <w:t>valuación y promoción del acceso equitativo a lo</w:t>
      </w:r>
      <w:r w:rsidR="00121D84" w:rsidRPr="006B350A">
        <w:rPr>
          <w:b w:val="0"/>
          <w:color w:val="auto"/>
          <w:sz w:val="24"/>
          <w:szCs w:val="24"/>
          <w:lang w:val="es-ES" w:eastAsia="es-MX"/>
        </w:rPr>
        <w:t>s servicios de salud necesarios, d</w:t>
      </w:r>
      <w:r w:rsidR="00114C38" w:rsidRPr="006B350A">
        <w:rPr>
          <w:b w:val="0"/>
          <w:color w:val="auto"/>
          <w:sz w:val="24"/>
          <w:szCs w:val="24"/>
          <w:lang w:val="es-ES" w:eastAsia="es-MX"/>
        </w:rPr>
        <w:t xml:space="preserve">esarrollo de recursos humanos </w:t>
      </w:r>
      <w:r w:rsidR="00121D84" w:rsidRPr="006B350A">
        <w:rPr>
          <w:b w:val="0"/>
          <w:color w:val="auto"/>
          <w:sz w:val="24"/>
          <w:szCs w:val="24"/>
          <w:lang w:val="es-ES" w:eastAsia="es-MX"/>
        </w:rPr>
        <w:t>y capacitación en salud pública, g</w:t>
      </w:r>
      <w:r w:rsidR="00114C38" w:rsidRPr="006B350A">
        <w:rPr>
          <w:b w:val="0"/>
          <w:color w:val="auto"/>
          <w:sz w:val="24"/>
          <w:szCs w:val="24"/>
          <w:lang w:val="es-ES" w:eastAsia="es-MX"/>
        </w:rPr>
        <w:t xml:space="preserve">arantía y mejoramiento de la calidad de los servicios de salud individual y </w:t>
      </w:r>
      <w:r w:rsidR="008A09D9" w:rsidRPr="006B350A">
        <w:rPr>
          <w:b w:val="0"/>
          <w:color w:val="auto"/>
          <w:sz w:val="24"/>
          <w:szCs w:val="24"/>
          <w:lang w:val="es-ES" w:eastAsia="es-MX"/>
        </w:rPr>
        <w:t xml:space="preserve">colectiva, promoviendo la </w:t>
      </w:r>
      <w:r w:rsidR="00121D84" w:rsidRPr="006B350A">
        <w:rPr>
          <w:b w:val="0"/>
          <w:color w:val="auto"/>
          <w:sz w:val="24"/>
          <w:szCs w:val="24"/>
          <w:lang w:val="es-ES" w:eastAsia="es-MX"/>
        </w:rPr>
        <w:t xml:space="preserve"> </w:t>
      </w:r>
      <w:r w:rsidR="008A09D9" w:rsidRPr="006B350A">
        <w:rPr>
          <w:b w:val="0"/>
          <w:color w:val="auto"/>
          <w:sz w:val="24"/>
          <w:szCs w:val="24"/>
          <w:lang w:val="es-ES" w:eastAsia="es-MX"/>
        </w:rPr>
        <w:t xml:space="preserve">investigación en salud pública. </w:t>
      </w:r>
      <w:r w:rsidR="00114C38" w:rsidRPr="006B350A">
        <w:rPr>
          <w:b w:val="0"/>
          <w:color w:val="auto"/>
          <w:sz w:val="24"/>
          <w:szCs w:val="24"/>
          <w:lang w:val="es-ES" w:eastAsia="es-MX"/>
        </w:rPr>
        <w:t>Reducción del impacto de las emer</w:t>
      </w:r>
      <w:r w:rsidR="00121D84" w:rsidRPr="006B350A">
        <w:rPr>
          <w:b w:val="0"/>
          <w:color w:val="auto"/>
          <w:sz w:val="24"/>
          <w:szCs w:val="24"/>
          <w:lang w:val="es-ES" w:eastAsia="es-MX"/>
        </w:rPr>
        <w:t xml:space="preserve">gencias y desastres en la salud, </w:t>
      </w:r>
      <w:r w:rsidR="008A09D9" w:rsidRPr="006B350A">
        <w:rPr>
          <w:b w:val="0"/>
          <w:color w:val="auto"/>
          <w:sz w:val="24"/>
          <w:szCs w:val="24"/>
          <w:lang w:val="es-ES" w:eastAsia="es-MX"/>
        </w:rPr>
        <w:t xml:space="preserve">mejoramiento de la </w:t>
      </w:r>
      <w:r w:rsidR="00AC69EB" w:rsidRPr="006B350A">
        <w:rPr>
          <w:b w:val="0"/>
          <w:color w:val="auto"/>
          <w:sz w:val="24"/>
          <w:szCs w:val="24"/>
          <w:lang w:val="es-ES" w:eastAsia="es-MX"/>
        </w:rPr>
        <w:t>infraestructura</w:t>
      </w:r>
      <w:r w:rsidR="00121D84" w:rsidRPr="006B350A">
        <w:rPr>
          <w:b w:val="0"/>
          <w:color w:val="auto"/>
          <w:sz w:val="24"/>
          <w:szCs w:val="24"/>
          <w:lang w:val="es-ES" w:eastAsia="es-MX"/>
        </w:rPr>
        <w:t xml:space="preserve"> sanitaria holísti</w:t>
      </w:r>
      <w:r w:rsidR="008A09D9" w:rsidRPr="006B350A">
        <w:rPr>
          <w:b w:val="0"/>
          <w:color w:val="auto"/>
          <w:sz w:val="24"/>
          <w:szCs w:val="24"/>
          <w:lang w:val="es-ES" w:eastAsia="es-MX"/>
        </w:rPr>
        <w:t xml:space="preserve">ca como </w:t>
      </w:r>
      <w:proofErr w:type="gramStart"/>
      <w:r w:rsidR="008A09D9" w:rsidRPr="006B350A">
        <w:rPr>
          <w:b w:val="0"/>
          <w:color w:val="auto"/>
          <w:sz w:val="24"/>
          <w:szCs w:val="24"/>
          <w:lang w:val="es-ES" w:eastAsia="es-MX"/>
        </w:rPr>
        <w:t xml:space="preserve">las </w:t>
      </w:r>
      <w:r w:rsidR="00121D84" w:rsidRPr="006B350A">
        <w:rPr>
          <w:b w:val="0"/>
          <w:color w:val="auto"/>
          <w:sz w:val="24"/>
          <w:szCs w:val="24"/>
          <w:lang w:val="es-ES" w:eastAsia="es-MX"/>
        </w:rPr>
        <w:t xml:space="preserve"> p</w:t>
      </w:r>
      <w:r w:rsidR="00F926FE" w:rsidRPr="006B350A">
        <w:rPr>
          <w:b w:val="0"/>
          <w:color w:val="auto"/>
          <w:sz w:val="24"/>
          <w:szCs w:val="24"/>
          <w:lang w:val="es-ES" w:eastAsia="es-MX"/>
        </w:rPr>
        <w:t>olíticas</w:t>
      </w:r>
      <w:proofErr w:type="gramEnd"/>
      <w:r w:rsidR="00F926FE" w:rsidRPr="006B350A">
        <w:rPr>
          <w:b w:val="0"/>
          <w:color w:val="auto"/>
          <w:sz w:val="24"/>
          <w:szCs w:val="24"/>
          <w:lang w:val="es-ES" w:eastAsia="es-MX"/>
        </w:rPr>
        <w:t xml:space="preserve"> </w:t>
      </w:r>
      <w:r w:rsidR="00013364" w:rsidRPr="006B350A">
        <w:rPr>
          <w:b w:val="0"/>
          <w:color w:val="auto"/>
          <w:sz w:val="24"/>
          <w:szCs w:val="24"/>
          <w:lang w:val="es-ES" w:eastAsia="es-MX"/>
        </w:rPr>
        <w:t>de inclusión</w:t>
      </w:r>
      <w:r w:rsidR="00F926FE" w:rsidRPr="006B350A">
        <w:rPr>
          <w:b w:val="0"/>
          <w:color w:val="auto"/>
          <w:sz w:val="24"/>
          <w:szCs w:val="24"/>
          <w:lang w:val="es-ES" w:eastAsia="es-MX"/>
        </w:rPr>
        <w:t xml:space="preserve"> </w:t>
      </w:r>
      <w:r w:rsidR="00013364" w:rsidRPr="006B350A">
        <w:rPr>
          <w:b w:val="0"/>
          <w:color w:val="auto"/>
          <w:sz w:val="24"/>
          <w:szCs w:val="24"/>
          <w:lang w:val="es-ES" w:eastAsia="es-MX"/>
        </w:rPr>
        <w:t>sanitaria global</w:t>
      </w:r>
      <w:r w:rsidR="00F926FE" w:rsidRPr="006B350A">
        <w:rPr>
          <w:b w:val="0"/>
          <w:color w:val="auto"/>
          <w:sz w:val="24"/>
          <w:szCs w:val="24"/>
          <w:lang w:val="es-ES" w:eastAsia="es-MX"/>
        </w:rPr>
        <w:t>.</w:t>
      </w:r>
    </w:p>
    <w:p w14:paraId="0F701F51" w14:textId="77777777" w:rsidR="00F531D5" w:rsidRPr="006B350A" w:rsidRDefault="00F531D5" w:rsidP="00F531D5">
      <w:pPr>
        <w:pStyle w:val="Resumen"/>
        <w:spacing w:before="0" w:line="360" w:lineRule="auto"/>
        <w:ind w:firstLine="708"/>
        <w:rPr>
          <w:sz w:val="24"/>
          <w:szCs w:val="24"/>
          <w:lang w:val="es-ES" w:eastAsia="es-MX"/>
        </w:rPr>
      </w:pPr>
    </w:p>
    <w:p w14:paraId="553505F6" w14:textId="77777777" w:rsidR="00B00E66" w:rsidRDefault="00114C38" w:rsidP="00F531D5">
      <w:pPr>
        <w:spacing w:after="0" w:line="360" w:lineRule="auto"/>
        <w:jc w:val="center"/>
        <w:rPr>
          <w:rFonts w:ascii="Times New Roman" w:eastAsia="Times New Roman" w:hAnsi="Times New Roman" w:cs="Times New Roman"/>
          <w:b/>
          <w:bCs/>
          <w:iCs/>
          <w:sz w:val="28"/>
          <w:szCs w:val="28"/>
          <w:lang w:eastAsia="es-MX"/>
        </w:rPr>
      </w:pPr>
      <w:r w:rsidRPr="008934FE">
        <w:rPr>
          <w:rFonts w:ascii="Times New Roman" w:eastAsia="Times New Roman" w:hAnsi="Times New Roman" w:cs="Times New Roman"/>
          <w:b/>
          <w:bCs/>
          <w:iCs/>
          <w:sz w:val="28"/>
          <w:szCs w:val="28"/>
          <w:lang w:eastAsia="es-MX"/>
        </w:rPr>
        <w:t xml:space="preserve">Política </w:t>
      </w:r>
      <w:r w:rsidR="00013364" w:rsidRPr="008934FE">
        <w:rPr>
          <w:rFonts w:ascii="Times New Roman" w:eastAsia="Times New Roman" w:hAnsi="Times New Roman" w:cs="Times New Roman"/>
          <w:b/>
          <w:bCs/>
          <w:iCs/>
          <w:sz w:val="28"/>
          <w:szCs w:val="28"/>
          <w:lang w:eastAsia="es-MX"/>
        </w:rPr>
        <w:t>p</w:t>
      </w:r>
      <w:r w:rsidRPr="008934FE">
        <w:rPr>
          <w:rFonts w:ascii="Times New Roman" w:eastAsia="Times New Roman" w:hAnsi="Times New Roman" w:cs="Times New Roman"/>
          <w:b/>
          <w:bCs/>
          <w:iCs/>
          <w:sz w:val="28"/>
          <w:szCs w:val="28"/>
          <w:lang w:eastAsia="es-MX"/>
        </w:rPr>
        <w:t xml:space="preserve">ública en </w:t>
      </w:r>
      <w:r w:rsidR="008C203D" w:rsidRPr="008934FE">
        <w:rPr>
          <w:rFonts w:ascii="Times New Roman" w:eastAsia="Times New Roman" w:hAnsi="Times New Roman" w:cs="Times New Roman"/>
          <w:b/>
          <w:bCs/>
          <w:iCs/>
          <w:sz w:val="28"/>
          <w:szCs w:val="28"/>
          <w:lang w:eastAsia="es-MX"/>
        </w:rPr>
        <w:t>México enfocado a salud pública</w:t>
      </w:r>
    </w:p>
    <w:p w14:paraId="38AE913E" w14:textId="65564319" w:rsidR="00114C38" w:rsidRPr="006B350A" w:rsidRDefault="00114C38" w:rsidP="00F531D5">
      <w:pPr>
        <w:spacing w:after="0" w:line="360" w:lineRule="auto"/>
        <w:ind w:firstLine="708"/>
        <w:jc w:val="both"/>
        <w:rPr>
          <w:rFonts w:ascii="Times New Roman" w:eastAsia="Times New Roman" w:hAnsi="Times New Roman" w:cs="Times New Roman"/>
          <w:sz w:val="24"/>
          <w:szCs w:val="24"/>
          <w:lang w:val="es-ES" w:eastAsia="es-MX"/>
        </w:rPr>
      </w:pPr>
      <w:r w:rsidRPr="006B350A">
        <w:rPr>
          <w:rFonts w:ascii="Times New Roman" w:eastAsia="Times New Roman" w:hAnsi="Times New Roman" w:cs="Times New Roman"/>
          <w:sz w:val="24"/>
          <w:szCs w:val="24"/>
          <w:lang w:val="es-ES" w:eastAsia="es-MX"/>
        </w:rPr>
        <w:t xml:space="preserve">Las políticas públicas son diseñadas y gestionadas por el gobierno bajo una administración pública encaminadas a satisfacer las necesidades de una </w:t>
      </w:r>
      <w:hyperlink r:id="rId15" w:tooltip="Sociedad" w:history="1">
        <w:r w:rsidRPr="006B350A">
          <w:rPr>
            <w:rStyle w:val="Hipervnculo"/>
            <w:rFonts w:ascii="Times New Roman" w:eastAsia="Times New Roman" w:hAnsi="Times New Roman" w:cs="Times New Roman"/>
            <w:color w:val="auto"/>
            <w:sz w:val="24"/>
            <w:szCs w:val="24"/>
            <w:u w:val="none"/>
            <w:lang w:val="es-ES" w:eastAsia="es-MX"/>
          </w:rPr>
          <w:t>sociedad</w:t>
        </w:r>
      </w:hyperlink>
      <w:r w:rsidR="00D3791B" w:rsidRPr="006B350A">
        <w:rPr>
          <w:rStyle w:val="Hipervnculo"/>
          <w:rFonts w:ascii="Times New Roman" w:eastAsia="Times New Roman" w:hAnsi="Times New Roman" w:cs="Times New Roman"/>
          <w:color w:val="auto"/>
          <w:sz w:val="24"/>
          <w:szCs w:val="24"/>
          <w:u w:val="none"/>
          <w:lang w:val="es-ES" w:eastAsia="es-MX"/>
        </w:rPr>
        <w:t xml:space="preserve"> </w:t>
      </w:r>
      <w:r w:rsidR="00F206E5" w:rsidRPr="006B350A">
        <w:rPr>
          <w:rStyle w:val="Hipervnculo"/>
          <w:rFonts w:ascii="Times New Roman" w:eastAsia="Times New Roman" w:hAnsi="Times New Roman" w:cs="Times New Roman"/>
          <w:color w:val="auto"/>
          <w:sz w:val="24"/>
          <w:szCs w:val="24"/>
          <w:u w:val="none"/>
          <w:lang w:val="es-ES" w:eastAsia="es-MX"/>
        </w:rPr>
        <w:t>(</w:t>
      </w:r>
      <w:proofErr w:type="spellStart"/>
      <w:r w:rsidR="00F206E5" w:rsidRPr="006B350A">
        <w:rPr>
          <w:rStyle w:val="Hipervnculo"/>
          <w:rFonts w:ascii="Times New Roman" w:eastAsia="Times New Roman" w:hAnsi="Times New Roman" w:cs="Times New Roman"/>
          <w:color w:val="auto"/>
          <w:sz w:val="24"/>
          <w:szCs w:val="24"/>
          <w:u w:val="none"/>
          <w:lang w:val="es-ES" w:eastAsia="es-MX"/>
        </w:rPr>
        <w:t>Schein</w:t>
      </w:r>
      <w:proofErr w:type="spellEnd"/>
      <w:r w:rsidR="00F206E5" w:rsidRPr="006B350A">
        <w:rPr>
          <w:rStyle w:val="Hipervnculo"/>
          <w:rFonts w:ascii="Times New Roman" w:eastAsia="Times New Roman" w:hAnsi="Times New Roman" w:cs="Times New Roman"/>
          <w:color w:val="auto"/>
          <w:sz w:val="24"/>
          <w:szCs w:val="24"/>
          <w:u w:val="none"/>
          <w:lang w:val="es-ES" w:eastAsia="es-MX"/>
        </w:rPr>
        <w:t>, 1985)</w:t>
      </w:r>
      <w:r w:rsidR="00D3791B" w:rsidRPr="006B350A">
        <w:rPr>
          <w:rFonts w:ascii="Times New Roman" w:hAnsi="Times New Roman" w:cs="Times New Roman"/>
          <w:sz w:val="24"/>
          <w:szCs w:val="24"/>
        </w:rPr>
        <w:t xml:space="preserve">. </w:t>
      </w:r>
      <w:r w:rsidRPr="006B350A">
        <w:rPr>
          <w:rFonts w:ascii="Times New Roman" w:hAnsi="Times New Roman" w:cs="Times New Roman"/>
          <w:sz w:val="24"/>
          <w:szCs w:val="24"/>
        </w:rPr>
        <w:t xml:space="preserve">Coadyuvando como </w:t>
      </w:r>
      <w:r w:rsidRPr="006B350A">
        <w:rPr>
          <w:rFonts w:ascii="Times New Roman" w:eastAsia="Times New Roman" w:hAnsi="Times New Roman" w:cs="Times New Roman"/>
          <w:sz w:val="24"/>
          <w:szCs w:val="24"/>
          <w:lang w:val="es-ES" w:eastAsia="es-MX"/>
        </w:rPr>
        <w:t>acciones, medidas regulatorias, leyes, y prioridades de gasto sobre un tema, promulgadas por una entidad gubernamental (</w:t>
      </w:r>
      <w:r w:rsidR="00F206E5" w:rsidRPr="006B350A">
        <w:rPr>
          <w:rFonts w:ascii="Times New Roman" w:eastAsia="Times New Roman" w:hAnsi="Times New Roman" w:cs="Times New Roman"/>
          <w:sz w:val="24"/>
          <w:szCs w:val="24"/>
          <w:lang w:val="es-ES" w:eastAsia="es-MX"/>
        </w:rPr>
        <w:t>Jay,</w:t>
      </w:r>
      <w:r w:rsidR="00D83A54" w:rsidRPr="006B350A">
        <w:rPr>
          <w:rFonts w:ascii="Times New Roman" w:eastAsia="Times New Roman" w:hAnsi="Times New Roman" w:cs="Times New Roman"/>
          <w:sz w:val="24"/>
          <w:szCs w:val="24"/>
          <w:lang w:val="es-ES" w:eastAsia="es-MX"/>
        </w:rPr>
        <w:t xml:space="preserve"> </w:t>
      </w:r>
      <w:r w:rsidR="00F206E5" w:rsidRPr="006B350A">
        <w:rPr>
          <w:rFonts w:ascii="Times New Roman" w:eastAsia="Times New Roman" w:hAnsi="Times New Roman" w:cs="Times New Roman"/>
          <w:sz w:val="24"/>
          <w:szCs w:val="24"/>
          <w:lang w:val="es-ES" w:eastAsia="es-MX"/>
        </w:rPr>
        <w:t>1995</w:t>
      </w:r>
      <w:r w:rsidRPr="006B350A">
        <w:rPr>
          <w:rFonts w:ascii="Times New Roman" w:eastAsia="Times New Roman" w:hAnsi="Times New Roman" w:cs="Times New Roman"/>
          <w:sz w:val="24"/>
          <w:szCs w:val="24"/>
          <w:lang w:val="es-ES" w:eastAsia="es-MX"/>
        </w:rPr>
        <w:t>)​ creando consenso y legitimidad en los asuntos públicos que se emprendan en cualquier sociedad.</w:t>
      </w:r>
      <w:r w:rsidR="00B00E66">
        <w:rPr>
          <w:rFonts w:ascii="Times New Roman" w:eastAsia="Times New Roman" w:hAnsi="Times New Roman" w:cs="Times New Roman"/>
          <w:sz w:val="24"/>
          <w:szCs w:val="24"/>
          <w:lang w:val="es-ES" w:eastAsia="es-MX"/>
        </w:rPr>
        <w:tab/>
      </w:r>
      <w:r w:rsidR="00B00E66">
        <w:rPr>
          <w:rFonts w:ascii="Times New Roman" w:eastAsia="Times New Roman" w:hAnsi="Times New Roman" w:cs="Times New Roman"/>
          <w:sz w:val="24"/>
          <w:szCs w:val="24"/>
          <w:lang w:val="es-ES" w:eastAsia="es-MX"/>
        </w:rPr>
        <w:tab/>
        <w:t>M</w:t>
      </w:r>
      <w:r w:rsidRPr="006B350A">
        <w:rPr>
          <w:rFonts w:ascii="Times New Roman" w:eastAsia="Times New Roman" w:hAnsi="Times New Roman" w:cs="Times New Roman"/>
          <w:sz w:val="24"/>
          <w:szCs w:val="24"/>
          <w:lang w:val="es-ES" w:eastAsia="es-MX"/>
        </w:rPr>
        <w:t xml:space="preserve">ediante un paquete de acciones relacionadas, que de acuerdo a una estrategia involucran cierta secuencia y </w:t>
      </w:r>
      <w:r w:rsidR="00682201" w:rsidRPr="006B350A">
        <w:rPr>
          <w:rFonts w:ascii="Times New Roman" w:eastAsia="Times New Roman" w:hAnsi="Times New Roman" w:cs="Times New Roman"/>
          <w:sz w:val="24"/>
          <w:szCs w:val="24"/>
          <w:lang w:val="es-ES" w:eastAsia="es-MX"/>
        </w:rPr>
        <w:t>recursos, (</w:t>
      </w:r>
      <w:proofErr w:type="spellStart"/>
      <w:r w:rsidR="00E7032F" w:rsidRPr="006B350A">
        <w:rPr>
          <w:rFonts w:ascii="Times New Roman" w:eastAsia="Times New Roman" w:hAnsi="Times New Roman" w:cs="Times New Roman"/>
          <w:sz w:val="24"/>
          <w:szCs w:val="24"/>
          <w:lang w:val="es-ES" w:eastAsia="es-MX"/>
        </w:rPr>
        <w:t>Wichan</w:t>
      </w:r>
      <w:proofErr w:type="spellEnd"/>
      <w:r w:rsidR="00E7032F" w:rsidRPr="006B350A">
        <w:rPr>
          <w:rFonts w:ascii="Times New Roman" w:eastAsia="Times New Roman" w:hAnsi="Times New Roman" w:cs="Times New Roman"/>
          <w:sz w:val="24"/>
          <w:szCs w:val="24"/>
          <w:lang w:val="es-ES" w:eastAsia="es-MX"/>
        </w:rPr>
        <w:t>,</w:t>
      </w:r>
      <w:r w:rsidR="00D83A54" w:rsidRPr="006B350A">
        <w:rPr>
          <w:rFonts w:ascii="Times New Roman" w:eastAsia="Times New Roman" w:hAnsi="Times New Roman" w:cs="Times New Roman"/>
          <w:sz w:val="24"/>
          <w:szCs w:val="24"/>
          <w:lang w:val="es-ES" w:eastAsia="es-MX"/>
        </w:rPr>
        <w:t xml:space="preserve"> </w:t>
      </w:r>
      <w:r w:rsidR="00E7032F" w:rsidRPr="006B350A">
        <w:rPr>
          <w:rFonts w:ascii="Times New Roman" w:eastAsia="Times New Roman" w:hAnsi="Times New Roman" w:cs="Times New Roman"/>
          <w:sz w:val="24"/>
          <w:szCs w:val="24"/>
          <w:lang w:val="es-ES" w:eastAsia="es-MX"/>
        </w:rPr>
        <w:t>2018)</w:t>
      </w:r>
      <w:r w:rsidRPr="006B350A">
        <w:rPr>
          <w:rFonts w:ascii="Times New Roman" w:eastAsia="Times New Roman" w:hAnsi="Times New Roman" w:cs="Times New Roman"/>
          <w:sz w:val="24"/>
          <w:szCs w:val="24"/>
          <w:lang w:val="es-ES" w:eastAsia="es-MX"/>
        </w:rPr>
        <w:t xml:space="preserve"> a fin de cumplir ciertos objetivos fijados por el Estado en función de un diagnóstico y dirigidos a resolver un problema y/o proveer un bien público (</w:t>
      </w:r>
      <w:r w:rsidR="00F206E5" w:rsidRPr="006B350A">
        <w:rPr>
          <w:rFonts w:ascii="Times New Roman" w:eastAsia="Times New Roman" w:hAnsi="Times New Roman" w:cs="Times New Roman"/>
          <w:sz w:val="24"/>
          <w:szCs w:val="24"/>
          <w:lang w:val="es-ES" w:eastAsia="es-MX"/>
        </w:rPr>
        <w:t>Hunt,1993</w:t>
      </w:r>
      <w:proofErr w:type="gramStart"/>
      <w:r w:rsidRPr="006B350A">
        <w:rPr>
          <w:rFonts w:ascii="Times New Roman" w:eastAsia="Times New Roman" w:hAnsi="Times New Roman" w:cs="Times New Roman"/>
          <w:sz w:val="24"/>
          <w:szCs w:val="24"/>
          <w:lang w:val="es-ES" w:eastAsia="es-MX"/>
        </w:rPr>
        <w:t>).Cronológicamen</w:t>
      </w:r>
      <w:r w:rsidR="00D3791B" w:rsidRPr="006B350A">
        <w:rPr>
          <w:rFonts w:ascii="Times New Roman" w:eastAsia="Times New Roman" w:hAnsi="Times New Roman" w:cs="Times New Roman"/>
          <w:sz w:val="24"/>
          <w:szCs w:val="24"/>
          <w:lang w:val="es-ES" w:eastAsia="es-MX"/>
        </w:rPr>
        <w:t>te</w:t>
      </w:r>
      <w:proofErr w:type="gramEnd"/>
      <w:r w:rsidR="00D3791B" w:rsidRPr="006B350A">
        <w:rPr>
          <w:rFonts w:ascii="Times New Roman" w:eastAsia="Times New Roman" w:hAnsi="Times New Roman" w:cs="Times New Roman"/>
          <w:sz w:val="24"/>
          <w:szCs w:val="24"/>
          <w:lang w:val="es-ES" w:eastAsia="es-MX"/>
        </w:rPr>
        <w:t xml:space="preserve"> la salud pública mexicana ha tenido las siguientes etapas</w:t>
      </w:r>
      <w:r w:rsidRPr="006B350A">
        <w:rPr>
          <w:rFonts w:ascii="Times New Roman" w:eastAsia="Times New Roman" w:hAnsi="Times New Roman" w:cs="Times New Roman"/>
          <w:sz w:val="24"/>
          <w:szCs w:val="24"/>
          <w:lang w:val="es-ES" w:eastAsia="es-MX"/>
        </w:rPr>
        <w:t>:</w:t>
      </w:r>
    </w:p>
    <w:p w14:paraId="48F7585C" w14:textId="77777777" w:rsidR="00114C38" w:rsidRPr="006B350A" w:rsidRDefault="00114C38"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lastRenderedPageBreak/>
        <w:t>La primera acción de política pública sanitaria en México se remonta a 1917 en donde se establece el consejo de salubridad general como un organismo constitucional (expedición constitucional).</w:t>
      </w:r>
    </w:p>
    <w:p w14:paraId="54059351" w14:textId="77777777" w:rsidR="00114C38" w:rsidRPr="006B350A" w:rsidRDefault="00114C38"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Fundación de la escuela de salud pública en México en 1922.</w:t>
      </w:r>
    </w:p>
    <w:p w14:paraId="74F178B8" w14:textId="716EE172"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En 1930</w:t>
      </w:r>
      <w:r w:rsidR="00114C38" w:rsidRPr="006B350A">
        <w:rPr>
          <w:rFonts w:eastAsia="Times New Roman"/>
          <w:sz w:val="24"/>
          <w:szCs w:val="24"/>
          <w:lang w:eastAsia="es-MX"/>
        </w:rPr>
        <w:t xml:space="preserve"> se funda en la Universidad Nacional Autónoma de México (UNAM) la facultad de medicina formando capital humano sanitario.</w:t>
      </w:r>
    </w:p>
    <w:p w14:paraId="6EB11311" w14:textId="7C3922A6"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Para 1940</w:t>
      </w:r>
      <w:r w:rsidR="00114C38" w:rsidRPr="006B350A">
        <w:rPr>
          <w:rFonts w:eastAsia="Times New Roman"/>
          <w:sz w:val="24"/>
          <w:szCs w:val="24"/>
          <w:lang w:eastAsia="es-MX"/>
        </w:rPr>
        <w:t xml:space="preserve"> se formalizan las bases del sistema de salud: Instituto Mexicano del Seguro Social y de Departamento de Salubridad. </w:t>
      </w:r>
    </w:p>
    <w:p w14:paraId="1A35667E" w14:textId="77777777" w:rsidR="00114C38" w:rsidRPr="006B350A" w:rsidRDefault="00114C38"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En el periodo 1950-1973 es denominado como Secretaría de Salubridad y Asistencia pública (SSA).</w:t>
      </w:r>
    </w:p>
    <w:p w14:paraId="0DA9B83C" w14:textId="58D18BA7"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En 1974</w:t>
      </w:r>
      <w:r w:rsidR="00114C38" w:rsidRPr="006B350A">
        <w:rPr>
          <w:rFonts w:eastAsia="Times New Roman"/>
          <w:sz w:val="24"/>
          <w:szCs w:val="24"/>
          <w:lang w:eastAsia="es-MX"/>
        </w:rPr>
        <w:t xml:space="preserve"> México se coloca en 1° lugar en América al marcar libre decisión reproductiva en el carácter de derecho constitucional y el 2° lugar a nivel mundial. Posicionado la Secretaría de Salubridad y Asistencia pública (SSA) en niveles de atención máximos</w:t>
      </w:r>
      <w:r w:rsidR="00D3791B" w:rsidRPr="006B350A">
        <w:rPr>
          <w:rFonts w:eastAsia="Times New Roman"/>
          <w:sz w:val="24"/>
          <w:szCs w:val="24"/>
          <w:lang w:eastAsia="es-MX"/>
        </w:rPr>
        <w:t xml:space="preserve"> </w:t>
      </w:r>
      <w:r w:rsidR="00D4200F" w:rsidRPr="006B350A">
        <w:rPr>
          <w:rFonts w:eastAsia="Times New Roman"/>
          <w:sz w:val="24"/>
          <w:szCs w:val="24"/>
          <w:lang w:eastAsia="es-MX"/>
        </w:rPr>
        <w:t>(Campa, 2018)</w:t>
      </w:r>
      <w:r w:rsidR="00114C38" w:rsidRPr="006B350A">
        <w:rPr>
          <w:rFonts w:eastAsia="Times New Roman"/>
          <w:sz w:val="24"/>
          <w:szCs w:val="24"/>
          <w:lang w:eastAsia="es-MX"/>
        </w:rPr>
        <w:t>.</w:t>
      </w:r>
    </w:p>
    <w:p w14:paraId="430D7BB6" w14:textId="702D5569"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 xml:space="preserve">Así mismo en </w:t>
      </w:r>
      <w:r w:rsidR="00114C38" w:rsidRPr="006B350A">
        <w:rPr>
          <w:rFonts w:eastAsia="Times New Roman"/>
          <w:sz w:val="24"/>
          <w:szCs w:val="24"/>
          <w:lang w:eastAsia="es-MX"/>
        </w:rPr>
        <w:t>1983 se incorpora el derecho a la protección en salud, 66 años del promulgado constitucional.</w:t>
      </w:r>
    </w:p>
    <w:p w14:paraId="774FCB82" w14:textId="6A4ED0D2"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 xml:space="preserve">Por lo que en </w:t>
      </w:r>
      <w:r w:rsidR="00114C38" w:rsidRPr="006B350A">
        <w:rPr>
          <w:rFonts w:eastAsia="Times New Roman"/>
          <w:sz w:val="24"/>
          <w:szCs w:val="24"/>
          <w:lang w:eastAsia="es-MX"/>
        </w:rPr>
        <w:t>1984 se expid</w:t>
      </w:r>
      <w:r w:rsidRPr="006B350A">
        <w:rPr>
          <w:rFonts w:eastAsia="Times New Roman"/>
          <w:sz w:val="24"/>
          <w:szCs w:val="24"/>
          <w:lang w:eastAsia="es-MX"/>
        </w:rPr>
        <w:t>e</w:t>
      </w:r>
      <w:r w:rsidR="00114C38" w:rsidRPr="006B350A">
        <w:rPr>
          <w:rFonts w:eastAsia="Times New Roman"/>
          <w:sz w:val="24"/>
          <w:szCs w:val="24"/>
          <w:lang w:eastAsia="es-MX"/>
        </w:rPr>
        <w:t xml:space="preserve"> la Ley General de Salud con la finalidad de garantizar el cumplimiento oportuno de protección en salud.  Convenio único de desarrollo expresando las responsabilidades, recursos y o</w:t>
      </w:r>
      <w:r w:rsidR="00D3791B" w:rsidRPr="006B350A">
        <w:rPr>
          <w:rFonts w:eastAsia="Times New Roman"/>
          <w:sz w:val="24"/>
          <w:szCs w:val="24"/>
          <w:lang w:eastAsia="es-MX"/>
        </w:rPr>
        <w:t xml:space="preserve">bjetivos por entidad. Nace así </w:t>
      </w:r>
      <w:r w:rsidR="00114C38" w:rsidRPr="006B350A">
        <w:rPr>
          <w:rFonts w:eastAsia="Times New Roman"/>
          <w:sz w:val="24"/>
          <w:szCs w:val="24"/>
          <w:lang w:eastAsia="es-MX"/>
        </w:rPr>
        <w:t>la consolidación del Sistema Nacional de Salud en México.</w:t>
      </w:r>
    </w:p>
    <w:p w14:paraId="4B3F24A0" w14:textId="25D0912B" w:rsidR="00114C38" w:rsidRPr="006B350A" w:rsidRDefault="00D83A54" w:rsidP="00F531D5">
      <w:pPr>
        <w:pStyle w:val="Prrafodelista"/>
        <w:numPr>
          <w:ilvl w:val="0"/>
          <w:numId w:val="18"/>
        </w:numPr>
        <w:spacing w:line="360" w:lineRule="auto"/>
        <w:jc w:val="both"/>
        <w:rPr>
          <w:rFonts w:eastAsia="Times New Roman"/>
          <w:sz w:val="24"/>
          <w:szCs w:val="24"/>
          <w:lang w:eastAsia="es-MX"/>
        </w:rPr>
      </w:pPr>
      <w:r w:rsidRPr="006B350A">
        <w:rPr>
          <w:rFonts w:eastAsia="Times New Roman"/>
          <w:sz w:val="24"/>
          <w:szCs w:val="24"/>
          <w:lang w:eastAsia="es-MX"/>
        </w:rPr>
        <w:t xml:space="preserve">Es de </w:t>
      </w:r>
      <w:r w:rsidR="00114C38" w:rsidRPr="006B350A">
        <w:rPr>
          <w:rFonts w:eastAsia="Times New Roman"/>
          <w:sz w:val="24"/>
          <w:szCs w:val="24"/>
          <w:lang w:eastAsia="es-MX"/>
        </w:rPr>
        <w:t>1982</w:t>
      </w:r>
      <w:r w:rsidRPr="006B350A">
        <w:rPr>
          <w:rFonts w:eastAsia="Times New Roman"/>
          <w:sz w:val="24"/>
          <w:szCs w:val="24"/>
          <w:lang w:eastAsia="es-MX"/>
        </w:rPr>
        <w:t xml:space="preserve"> a</w:t>
      </w:r>
      <w:r w:rsidR="00114C38" w:rsidRPr="006B350A">
        <w:rPr>
          <w:rFonts w:eastAsia="Times New Roman"/>
          <w:sz w:val="24"/>
          <w:szCs w:val="24"/>
          <w:lang w:eastAsia="es-MX"/>
        </w:rPr>
        <w:t xml:space="preserve"> 1985</w:t>
      </w:r>
      <w:r w:rsidRPr="006B350A">
        <w:rPr>
          <w:rFonts w:eastAsia="Times New Roman"/>
          <w:sz w:val="24"/>
          <w:szCs w:val="24"/>
          <w:lang w:eastAsia="es-MX"/>
        </w:rPr>
        <w:t xml:space="preserve"> que el Poder Legislativo </w:t>
      </w:r>
      <w:r w:rsidR="00114C38" w:rsidRPr="006B350A">
        <w:rPr>
          <w:rFonts w:eastAsia="Times New Roman"/>
          <w:sz w:val="24"/>
          <w:szCs w:val="24"/>
          <w:lang w:eastAsia="es-MX"/>
        </w:rPr>
        <w:t xml:space="preserve">establece </w:t>
      </w:r>
      <w:r w:rsidRPr="006B350A">
        <w:rPr>
          <w:rFonts w:eastAsia="Times New Roman"/>
          <w:sz w:val="24"/>
          <w:szCs w:val="24"/>
          <w:lang w:eastAsia="es-MX"/>
        </w:rPr>
        <w:t xml:space="preserve">los </w:t>
      </w:r>
      <w:r w:rsidR="00114C38" w:rsidRPr="006B350A">
        <w:rPr>
          <w:rFonts w:eastAsia="Times New Roman"/>
          <w:sz w:val="24"/>
          <w:szCs w:val="24"/>
          <w:lang w:eastAsia="es-MX"/>
        </w:rPr>
        <w:t>preceptos legales para la descentralización de los servicios de salud.</w:t>
      </w:r>
    </w:p>
    <w:p w14:paraId="012D2E66" w14:textId="1634B2D1" w:rsidR="008934FE" w:rsidRPr="00B00E66" w:rsidRDefault="00D83A54" w:rsidP="00F531D5">
      <w:pPr>
        <w:pStyle w:val="Prrafodelista"/>
        <w:numPr>
          <w:ilvl w:val="0"/>
          <w:numId w:val="18"/>
        </w:numPr>
        <w:spacing w:line="360" w:lineRule="auto"/>
        <w:ind w:left="709" w:firstLine="11"/>
        <w:rPr>
          <w:rFonts w:eastAsia="Times New Roman"/>
          <w:b/>
          <w:bCs/>
          <w:iCs/>
          <w:sz w:val="24"/>
          <w:szCs w:val="24"/>
          <w:lang w:eastAsia="es-MX"/>
        </w:rPr>
      </w:pPr>
      <w:r w:rsidRPr="00B00E66">
        <w:rPr>
          <w:rFonts w:eastAsia="Times New Roman"/>
          <w:sz w:val="24"/>
          <w:szCs w:val="24"/>
          <w:lang w:eastAsia="es-MX"/>
        </w:rPr>
        <w:t xml:space="preserve">Ya de </w:t>
      </w:r>
      <w:r w:rsidR="00114C38" w:rsidRPr="00B00E66">
        <w:rPr>
          <w:rFonts w:eastAsia="Times New Roman"/>
          <w:sz w:val="24"/>
          <w:szCs w:val="24"/>
          <w:lang w:eastAsia="es-MX"/>
        </w:rPr>
        <w:t>1986-</w:t>
      </w:r>
      <w:r w:rsidRPr="00B00E66">
        <w:rPr>
          <w:rFonts w:eastAsia="Times New Roman"/>
          <w:sz w:val="24"/>
          <w:szCs w:val="24"/>
          <w:lang w:eastAsia="es-MX"/>
        </w:rPr>
        <w:t xml:space="preserve">a </w:t>
      </w:r>
      <w:r w:rsidR="008A09D9" w:rsidRPr="00B00E66">
        <w:rPr>
          <w:rFonts w:eastAsia="Times New Roman"/>
          <w:sz w:val="24"/>
          <w:szCs w:val="24"/>
          <w:lang w:eastAsia="es-MX"/>
        </w:rPr>
        <w:t>1</w:t>
      </w:r>
      <w:r w:rsidRPr="00B00E66">
        <w:rPr>
          <w:rFonts w:eastAsia="Times New Roman"/>
          <w:sz w:val="24"/>
          <w:szCs w:val="24"/>
          <w:lang w:eastAsia="es-MX"/>
        </w:rPr>
        <w:t>987</w:t>
      </w:r>
      <w:r w:rsidR="00114C38" w:rsidRPr="00B00E66">
        <w:rPr>
          <w:rFonts w:eastAsia="Times New Roman"/>
          <w:sz w:val="24"/>
          <w:szCs w:val="24"/>
          <w:lang w:eastAsia="es-MX"/>
        </w:rPr>
        <w:t xml:space="preserve"> se efectúa la descentralización nacional, naciendo así en cada entidad federativa el Sistema Estatal de Salud.</w:t>
      </w:r>
    </w:p>
    <w:p w14:paraId="289153DA" w14:textId="77777777" w:rsidR="00F531D5" w:rsidRDefault="00B00E66" w:rsidP="00F531D5">
      <w:pPr>
        <w:tabs>
          <w:tab w:val="left" w:pos="2175"/>
          <w:tab w:val="center" w:pos="4419"/>
        </w:tabs>
        <w:spacing w:after="0" w:line="360" w:lineRule="auto"/>
        <w:rPr>
          <w:rFonts w:ascii="Times New Roman" w:eastAsia="Times New Roman" w:hAnsi="Times New Roman" w:cs="Times New Roman"/>
          <w:b/>
          <w:bCs/>
          <w:iCs/>
          <w:sz w:val="28"/>
          <w:szCs w:val="28"/>
          <w:lang w:eastAsia="es-MX"/>
        </w:rPr>
      </w:pPr>
      <w:r w:rsidRPr="00B00E66">
        <w:rPr>
          <w:rFonts w:ascii="Times New Roman" w:eastAsia="Times New Roman" w:hAnsi="Times New Roman" w:cs="Times New Roman"/>
          <w:b/>
          <w:bCs/>
          <w:iCs/>
          <w:sz w:val="28"/>
          <w:szCs w:val="28"/>
          <w:lang w:eastAsia="es-MX"/>
        </w:rPr>
        <w:tab/>
      </w:r>
    </w:p>
    <w:p w14:paraId="6C6917CC" w14:textId="5B6E110F" w:rsidR="00F206E5" w:rsidRPr="00B00E66" w:rsidRDefault="00B00E66" w:rsidP="00F531D5">
      <w:pPr>
        <w:tabs>
          <w:tab w:val="left" w:pos="2175"/>
          <w:tab w:val="center" w:pos="4419"/>
        </w:tabs>
        <w:spacing w:after="0" w:line="360" w:lineRule="auto"/>
        <w:rPr>
          <w:rFonts w:ascii="Times New Roman" w:eastAsia="Times New Roman" w:hAnsi="Times New Roman" w:cs="Times New Roman"/>
          <w:b/>
          <w:bCs/>
          <w:iCs/>
          <w:sz w:val="28"/>
          <w:szCs w:val="28"/>
          <w:lang w:eastAsia="es-MX"/>
        </w:rPr>
      </w:pPr>
      <w:r w:rsidRPr="00B00E66">
        <w:rPr>
          <w:rFonts w:ascii="Times New Roman" w:eastAsia="Times New Roman" w:hAnsi="Times New Roman" w:cs="Times New Roman"/>
          <w:b/>
          <w:bCs/>
          <w:iCs/>
          <w:sz w:val="28"/>
          <w:szCs w:val="28"/>
          <w:lang w:eastAsia="es-MX"/>
        </w:rPr>
        <w:tab/>
      </w:r>
      <w:r w:rsidR="00114C38" w:rsidRPr="00B00E66">
        <w:rPr>
          <w:rFonts w:ascii="Times New Roman" w:eastAsia="Times New Roman" w:hAnsi="Times New Roman" w:cs="Times New Roman"/>
          <w:b/>
          <w:bCs/>
          <w:iCs/>
          <w:sz w:val="28"/>
          <w:szCs w:val="28"/>
          <w:lang w:eastAsia="es-MX"/>
        </w:rPr>
        <w:t>Salud Púb</w:t>
      </w:r>
      <w:r w:rsidR="00D83A54" w:rsidRPr="00B00E66">
        <w:rPr>
          <w:rFonts w:ascii="Times New Roman" w:eastAsia="Times New Roman" w:hAnsi="Times New Roman" w:cs="Times New Roman"/>
          <w:b/>
          <w:bCs/>
          <w:iCs/>
          <w:sz w:val="28"/>
          <w:szCs w:val="28"/>
          <w:lang w:eastAsia="es-MX"/>
        </w:rPr>
        <w:t>lica en el Estado de Guanajuato</w:t>
      </w:r>
    </w:p>
    <w:p w14:paraId="0EA2AA03" w14:textId="6FEB74A6" w:rsidR="00114C38" w:rsidRPr="006B350A" w:rsidRDefault="00114C38" w:rsidP="00F531D5">
      <w:pPr>
        <w:spacing w:after="0" w:line="360" w:lineRule="auto"/>
        <w:ind w:firstLine="708"/>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t xml:space="preserve">La cronología histórica del sistema de salud pública del </w:t>
      </w:r>
      <w:r w:rsidR="002D2039" w:rsidRPr="006B350A">
        <w:rPr>
          <w:rFonts w:ascii="Times New Roman" w:eastAsia="Times New Roman" w:hAnsi="Times New Roman" w:cs="Times New Roman"/>
          <w:sz w:val="24"/>
          <w:szCs w:val="24"/>
          <w:lang w:eastAsia="es-MX"/>
        </w:rPr>
        <w:t>E</w:t>
      </w:r>
      <w:r w:rsidRPr="006B350A">
        <w:rPr>
          <w:rFonts w:ascii="Times New Roman" w:eastAsia="Times New Roman" w:hAnsi="Times New Roman" w:cs="Times New Roman"/>
          <w:sz w:val="24"/>
          <w:szCs w:val="24"/>
          <w:lang w:eastAsia="es-MX"/>
        </w:rPr>
        <w:t>stado de Guanajuato se remonta desde la época de la conquista en donde los españoles dueños de las minas, se preocupaban por la salud integral de los mineros y sus famil</w:t>
      </w:r>
      <w:r w:rsidR="00BA53A5" w:rsidRPr="006B350A">
        <w:rPr>
          <w:rFonts w:ascii="Times New Roman" w:eastAsia="Times New Roman" w:hAnsi="Times New Roman" w:cs="Times New Roman"/>
          <w:sz w:val="24"/>
          <w:szCs w:val="24"/>
          <w:lang w:eastAsia="es-MX"/>
        </w:rPr>
        <w:t xml:space="preserve">ias como una fuente de riqueza. </w:t>
      </w:r>
      <w:r w:rsidRPr="006B350A">
        <w:rPr>
          <w:rFonts w:ascii="Times New Roman" w:eastAsia="Times New Roman" w:hAnsi="Times New Roman" w:cs="Times New Roman"/>
          <w:sz w:val="24"/>
          <w:szCs w:val="24"/>
          <w:lang w:eastAsia="es-MX"/>
        </w:rPr>
        <w:t>Trayendo el primer grupo de personal sanitario conformado por médicos y enfermeras que tenían la encomienda del cuidado integral de la salud pública guanajuatense (</w:t>
      </w:r>
      <w:r w:rsidR="00E7032F" w:rsidRPr="006B350A">
        <w:rPr>
          <w:rStyle w:val="personname"/>
          <w:rFonts w:ascii="Times New Roman" w:hAnsi="Times New Roman" w:cs="Times New Roman"/>
          <w:bCs/>
          <w:color w:val="333333"/>
          <w:sz w:val="24"/>
          <w:szCs w:val="24"/>
          <w:shd w:val="clear" w:color="auto" w:fill="FFFFFF"/>
        </w:rPr>
        <w:t>Ramírez,</w:t>
      </w:r>
      <w:r w:rsidR="00E7032F" w:rsidRPr="006B350A">
        <w:rPr>
          <w:rStyle w:val="Textoennegrita"/>
          <w:rFonts w:ascii="Times New Roman" w:hAnsi="Times New Roman" w:cs="Times New Roman"/>
          <w:color w:val="333333"/>
          <w:sz w:val="24"/>
          <w:szCs w:val="24"/>
          <w:shd w:val="clear" w:color="auto" w:fill="FFFFFF"/>
        </w:rPr>
        <w:t> </w:t>
      </w:r>
      <w:r w:rsidR="00E7032F" w:rsidRPr="006B350A">
        <w:rPr>
          <w:rStyle w:val="personname"/>
          <w:rFonts w:ascii="Times New Roman" w:hAnsi="Times New Roman" w:cs="Times New Roman"/>
          <w:bCs/>
          <w:color w:val="333333"/>
          <w:sz w:val="24"/>
          <w:szCs w:val="24"/>
          <w:shd w:val="clear" w:color="auto" w:fill="FFFFFF"/>
        </w:rPr>
        <w:t>Flores,</w:t>
      </w:r>
      <w:r w:rsidR="00E7032F" w:rsidRPr="006B350A">
        <w:rPr>
          <w:rStyle w:val="Textoennegrita"/>
          <w:rFonts w:ascii="Times New Roman" w:hAnsi="Times New Roman" w:cs="Times New Roman"/>
          <w:color w:val="333333"/>
          <w:sz w:val="24"/>
          <w:szCs w:val="24"/>
          <w:shd w:val="clear" w:color="auto" w:fill="FFFFFF"/>
        </w:rPr>
        <w:t> y </w:t>
      </w:r>
      <w:r w:rsidR="00E7032F" w:rsidRPr="006B350A">
        <w:rPr>
          <w:rStyle w:val="personname"/>
          <w:rFonts w:ascii="Times New Roman" w:hAnsi="Times New Roman" w:cs="Times New Roman"/>
          <w:bCs/>
          <w:color w:val="333333"/>
          <w:sz w:val="24"/>
          <w:szCs w:val="24"/>
          <w:shd w:val="clear" w:color="auto" w:fill="FFFFFF"/>
        </w:rPr>
        <w:t>Vázquez, 2020</w:t>
      </w:r>
      <w:r w:rsidRPr="006B350A">
        <w:rPr>
          <w:rFonts w:ascii="Times New Roman" w:eastAsia="Times New Roman" w:hAnsi="Times New Roman" w:cs="Times New Roman"/>
          <w:sz w:val="24"/>
          <w:szCs w:val="24"/>
          <w:lang w:eastAsia="es-MX"/>
        </w:rPr>
        <w:t xml:space="preserve">).  </w:t>
      </w:r>
    </w:p>
    <w:p w14:paraId="4F7BC0B1" w14:textId="2CB9BF24" w:rsidR="00114C38" w:rsidRPr="006B350A" w:rsidRDefault="00114C38" w:rsidP="00F531D5">
      <w:pPr>
        <w:spacing w:after="0" w:line="360" w:lineRule="auto"/>
        <w:ind w:firstLine="708"/>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t xml:space="preserve">Para el 7 de marzo de 1986 el </w:t>
      </w:r>
      <w:r w:rsidR="002D2039" w:rsidRPr="006B350A">
        <w:rPr>
          <w:rFonts w:ascii="Times New Roman" w:eastAsia="Times New Roman" w:hAnsi="Times New Roman" w:cs="Times New Roman"/>
          <w:sz w:val="24"/>
          <w:szCs w:val="24"/>
          <w:lang w:eastAsia="es-MX"/>
        </w:rPr>
        <w:t>E</w:t>
      </w:r>
      <w:r w:rsidRPr="006B350A">
        <w:rPr>
          <w:rFonts w:ascii="Times New Roman" w:eastAsia="Times New Roman" w:hAnsi="Times New Roman" w:cs="Times New Roman"/>
          <w:sz w:val="24"/>
          <w:szCs w:val="24"/>
          <w:lang w:eastAsia="es-MX"/>
        </w:rPr>
        <w:t xml:space="preserve">stado de Guanajuato </w:t>
      </w:r>
      <w:r w:rsidR="00BA53A5" w:rsidRPr="006B350A">
        <w:rPr>
          <w:rFonts w:ascii="Times New Roman" w:eastAsia="Times New Roman" w:hAnsi="Times New Roman" w:cs="Times New Roman"/>
          <w:sz w:val="24"/>
          <w:szCs w:val="24"/>
          <w:lang w:eastAsia="es-MX"/>
        </w:rPr>
        <w:t xml:space="preserve">ya </w:t>
      </w:r>
      <w:r w:rsidRPr="006B350A">
        <w:rPr>
          <w:rFonts w:ascii="Times New Roman" w:eastAsia="Times New Roman" w:hAnsi="Times New Roman" w:cs="Times New Roman"/>
          <w:sz w:val="24"/>
          <w:szCs w:val="24"/>
          <w:lang w:eastAsia="es-MX"/>
        </w:rPr>
        <w:t>cuenta con servicios de salud descentralizados posicionándo</w:t>
      </w:r>
      <w:r w:rsidR="00BA53A5" w:rsidRPr="006B350A">
        <w:rPr>
          <w:rFonts w:ascii="Times New Roman" w:eastAsia="Times New Roman" w:hAnsi="Times New Roman" w:cs="Times New Roman"/>
          <w:sz w:val="24"/>
          <w:szCs w:val="24"/>
          <w:lang w:eastAsia="es-MX"/>
        </w:rPr>
        <w:t>se en los tres</w:t>
      </w:r>
      <w:r w:rsidRPr="006B350A">
        <w:rPr>
          <w:rFonts w:ascii="Times New Roman" w:eastAsia="Times New Roman" w:hAnsi="Times New Roman" w:cs="Times New Roman"/>
          <w:sz w:val="24"/>
          <w:szCs w:val="24"/>
          <w:lang w:eastAsia="es-MX"/>
        </w:rPr>
        <w:t xml:space="preserve"> primeros lugares a nivel nacional.</w:t>
      </w:r>
    </w:p>
    <w:p w14:paraId="5395AD40" w14:textId="229E6807" w:rsidR="00114C38" w:rsidRPr="006B350A" w:rsidRDefault="002D2039" w:rsidP="00F531D5">
      <w:pPr>
        <w:spacing w:after="0" w:line="360" w:lineRule="auto"/>
        <w:ind w:firstLine="708"/>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lastRenderedPageBreak/>
        <w:t>En el</w:t>
      </w:r>
      <w:r w:rsidR="00114C38" w:rsidRPr="006B350A">
        <w:rPr>
          <w:rFonts w:ascii="Times New Roman" w:eastAsia="Times New Roman" w:hAnsi="Times New Roman" w:cs="Times New Roman"/>
          <w:sz w:val="24"/>
          <w:szCs w:val="24"/>
          <w:lang w:eastAsia="es-MX"/>
        </w:rPr>
        <w:t xml:space="preserve"> año 2003 nace a nivel nacional la Comisión Nacional de Protección Social en Salud (Seguro Popular) como una política pública</w:t>
      </w:r>
      <w:r w:rsidR="00D4200F" w:rsidRPr="006B350A">
        <w:rPr>
          <w:rFonts w:ascii="Times New Roman" w:eastAsia="Times New Roman" w:hAnsi="Times New Roman" w:cs="Times New Roman"/>
          <w:sz w:val="24"/>
          <w:szCs w:val="24"/>
          <w:lang w:eastAsia="es-MX"/>
        </w:rPr>
        <w:t xml:space="preserve"> (Álvarez, 2018)</w:t>
      </w:r>
      <w:r w:rsidR="00114C38" w:rsidRPr="006B350A">
        <w:rPr>
          <w:rFonts w:ascii="Times New Roman" w:eastAsia="Times New Roman" w:hAnsi="Times New Roman" w:cs="Times New Roman"/>
          <w:sz w:val="24"/>
          <w:szCs w:val="24"/>
          <w:lang w:eastAsia="es-MX"/>
        </w:rPr>
        <w:t xml:space="preserve"> que buscaba, a través del aseguramiento público en salud, brindando protección financiera a la población que carece de seguridad social, asegurando su acceso a servicios de salud óptimos en México.</w:t>
      </w:r>
    </w:p>
    <w:p w14:paraId="4176ACB0" w14:textId="2FF96FE3" w:rsidR="00114C38" w:rsidRPr="006B350A" w:rsidRDefault="00114C38" w:rsidP="00F531D5">
      <w:pPr>
        <w:spacing w:after="0" w:line="360" w:lineRule="auto"/>
        <w:ind w:firstLine="708"/>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t xml:space="preserve"> A través del programa de Portabilidad se brinda salud a todos los afiliados al seguro popular sin importar su lugar de adscripción al mismo, con trámites ágiles y sin afectar las finanzas personales</w:t>
      </w:r>
      <w:r w:rsidR="00E7032F" w:rsidRPr="006B350A">
        <w:rPr>
          <w:rStyle w:val="personname"/>
          <w:rFonts w:ascii="Times New Roman" w:hAnsi="Times New Roman" w:cs="Times New Roman"/>
          <w:bCs/>
          <w:color w:val="333333"/>
          <w:sz w:val="24"/>
          <w:szCs w:val="24"/>
          <w:shd w:val="clear" w:color="auto" w:fill="FFFFFF"/>
        </w:rPr>
        <w:t xml:space="preserve"> (Ramírez,</w:t>
      </w:r>
      <w:r w:rsidR="00E7032F" w:rsidRPr="006B350A">
        <w:rPr>
          <w:rStyle w:val="Textoennegrita"/>
          <w:rFonts w:ascii="Times New Roman" w:hAnsi="Times New Roman" w:cs="Times New Roman"/>
          <w:color w:val="333333"/>
          <w:sz w:val="24"/>
          <w:szCs w:val="24"/>
          <w:shd w:val="clear" w:color="auto" w:fill="FFFFFF"/>
        </w:rPr>
        <w:t> </w:t>
      </w:r>
      <w:r w:rsidR="00E7032F" w:rsidRPr="006B350A">
        <w:rPr>
          <w:rStyle w:val="personname"/>
          <w:rFonts w:ascii="Times New Roman" w:hAnsi="Times New Roman" w:cs="Times New Roman"/>
          <w:bCs/>
          <w:color w:val="333333"/>
          <w:sz w:val="24"/>
          <w:szCs w:val="24"/>
          <w:shd w:val="clear" w:color="auto" w:fill="FFFFFF"/>
        </w:rPr>
        <w:t>Flores,</w:t>
      </w:r>
      <w:r w:rsidR="00E7032F" w:rsidRPr="006B350A">
        <w:rPr>
          <w:rStyle w:val="Textoennegrita"/>
          <w:rFonts w:ascii="Times New Roman" w:hAnsi="Times New Roman" w:cs="Times New Roman"/>
          <w:color w:val="333333"/>
          <w:sz w:val="24"/>
          <w:szCs w:val="24"/>
          <w:shd w:val="clear" w:color="auto" w:fill="FFFFFF"/>
        </w:rPr>
        <w:t> y </w:t>
      </w:r>
      <w:r w:rsidR="00E7032F" w:rsidRPr="006B350A">
        <w:rPr>
          <w:rStyle w:val="personname"/>
          <w:rFonts w:ascii="Times New Roman" w:hAnsi="Times New Roman" w:cs="Times New Roman"/>
          <w:bCs/>
          <w:color w:val="333333"/>
          <w:sz w:val="24"/>
          <w:szCs w:val="24"/>
          <w:shd w:val="clear" w:color="auto" w:fill="FFFFFF"/>
        </w:rPr>
        <w:t>Vázquez, 2020</w:t>
      </w:r>
      <w:r w:rsidR="00E7032F" w:rsidRPr="006B350A">
        <w:rPr>
          <w:rFonts w:ascii="Times New Roman" w:eastAsia="Times New Roman" w:hAnsi="Times New Roman" w:cs="Times New Roman"/>
          <w:sz w:val="24"/>
          <w:szCs w:val="24"/>
          <w:lang w:eastAsia="es-MX"/>
        </w:rPr>
        <w:t>)</w:t>
      </w:r>
      <w:r w:rsidR="00BE66F4" w:rsidRPr="006B350A">
        <w:rPr>
          <w:rFonts w:ascii="Times New Roman" w:eastAsia="Times New Roman" w:hAnsi="Times New Roman" w:cs="Times New Roman"/>
          <w:sz w:val="24"/>
          <w:szCs w:val="24"/>
          <w:lang w:eastAsia="es-MX"/>
        </w:rPr>
        <w:t xml:space="preserve">. </w:t>
      </w:r>
      <w:r w:rsidRPr="006B350A">
        <w:rPr>
          <w:rFonts w:ascii="Times New Roman" w:eastAsia="Times New Roman" w:hAnsi="Times New Roman" w:cs="Times New Roman"/>
          <w:sz w:val="24"/>
          <w:szCs w:val="24"/>
          <w:lang w:eastAsia="es-MX"/>
        </w:rPr>
        <w:t xml:space="preserve">Se le considera el brazo operativo del Sistema Nacional de Protección Social en Salud y es ejecutado de manera descentralizada por la Comisión Nacional de Protección Social en Salud [CNPSS]. </w:t>
      </w:r>
    </w:p>
    <w:p w14:paraId="2148CDA2" w14:textId="3F16CCCA" w:rsidR="00114C38" w:rsidRPr="006B350A" w:rsidRDefault="002D2039" w:rsidP="00F531D5">
      <w:pPr>
        <w:spacing w:after="0" w:line="360" w:lineRule="auto"/>
        <w:jc w:val="both"/>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tab/>
      </w:r>
      <w:r w:rsidR="00114C38" w:rsidRPr="006B350A">
        <w:rPr>
          <w:rFonts w:ascii="Times New Roman" w:eastAsia="Times New Roman" w:hAnsi="Times New Roman" w:cs="Times New Roman"/>
          <w:sz w:val="24"/>
          <w:szCs w:val="24"/>
          <w:lang w:eastAsia="es-MX"/>
        </w:rPr>
        <w:t>Trabajando a nivel federal y por los Regímenes Estatales de Protección Social en Salud [REPSS] a nivel e</w:t>
      </w:r>
      <w:r w:rsidR="00D00356" w:rsidRPr="006B350A">
        <w:rPr>
          <w:rFonts w:ascii="Times New Roman" w:eastAsia="Times New Roman" w:hAnsi="Times New Roman" w:cs="Times New Roman"/>
          <w:sz w:val="24"/>
          <w:szCs w:val="24"/>
          <w:lang w:eastAsia="es-MX"/>
        </w:rPr>
        <w:t>statal (Figura3.- Portabilidad E</w:t>
      </w:r>
      <w:r w:rsidR="00114C38" w:rsidRPr="006B350A">
        <w:rPr>
          <w:rFonts w:ascii="Times New Roman" w:eastAsia="Times New Roman" w:hAnsi="Times New Roman" w:cs="Times New Roman"/>
          <w:sz w:val="24"/>
          <w:szCs w:val="24"/>
          <w:lang w:eastAsia="es-MX"/>
        </w:rPr>
        <w:t>stado de Guanajuato).</w:t>
      </w:r>
    </w:p>
    <w:p w14:paraId="4BC83D2F" w14:textId="77777777" w:rsidR="00F531D5" w:rsidRDefault="00F531D5" w:rsidP="00F531D5">
      <w:pPr>
        <w:spacing w:after="0" w:line="360" w:lineRule="auto"/>
        <w:rPr>
          <w:rFonts w:ascii="Times New Roman" w:eastAsia="Times New Roman" w:hAnsi="Times New Roman" w:cs="Times New Roman"/>
          <w:sz w:val="24"/>
          <w:szCs w:val="24"/>
          <w:lang w:eastAsia="es-MX"/>
        </w:rPr>
      </w:pPr>
    </w:p>
    <w:p w14:paraId="4A374E67" w14:textId="6A4A9F25" w:rsidR="00114C38" w:rsidRPr="006B350A" w:rsidRDefault="00114C38" w:rsidP="00F531D5">
      <w:pPr>
        <w:spacing w:after="0" w:line="360" w:lineRule="auto"/>
        <w:jc w:val="center"/>
        <w:rPr>
          <w:rFonts w:ascii="Times New Roman" w:eastAsia="Times New Roman" w:hAnsi="Times New Roman" w:cs="Times New Roman"/>
          <w:sz w:val="24"/>
          <w:szCs w:val="24"/>
          <w:lang w:eastAsia="es-MX"/>
        </w:rPr>
      </w:pPr>
      <w:r w:rsidRPr="006B350A">
        <w:rPr>
          <w:rFonts w:ascii="Times New Roman" w:eastAsia="Times New Roman" w:hAnsi="Times New Roman" w:cs="Times New Roman"/>
          <w:sz w:val="24"/>
          <w:szCs w:val="24"/>
          <w:lang w:eastAsia="es-MX"/>
        </w:rPr>
        <w:t>Figura</w:t>
      </w:r>
      <w:r w:rsidR="00F109C9" w:rsidRPr="006B350A">
        <w:rPr>
          <w:rFonts w:ascii="Times New Roman" w:eastAsia="Times New Roman" w:hAnsi="Times New Roman" w:cs="Times New Roman"/>
          <w:sz w:val="24"/>
          <w:szCs w:val="24"/>
          <w:lang w:eastAsia="es-MX"/>
        </w:rPr>
        <w:t xml:space="preserve"> </w:t>
      </w:r>
      <w:r w:rsidRPr="006B350A">
        <w:rPr>
          <w:rFonts w:ascii="Times New Roman" w:eastAsia="Times New Roman" w:hAnsi="Times New Roman" w:cs="Times New Roman"/>
          <w:sz w:val="24"/>
          <w:szCs w:val="24"/>
          <w:lang w:eastAsia="es-MX"/>
        </w:rPr>
        <w:t xml:space="preserve">3.- Portabilidad </w:t>
      </w:r>
      <w:r w:rsidR="008F6B8E" w:rsidRPr="006B350A">
        <w:rPr>
          <w:rFonts w:ascii="Times New Roman" w:eastAsia="Times New Roman" w:hAnsi="Times New Roman" w:cs="Times New Roman"/>
          <w:sz w:val="24"/>
          <w:szCs w:val="24"/>
          <w:lang w:eastAsia="es-MX"/>
        </w:rPr>
        <w:t>E</w:t>
      </w:r>
      <w:r w:rsidRPr="006B350A">
        <w:rPr>
          <w:rFonts w:ascii="Times New Roman" w:eastAsia="Times New Roman" w:hAnsi="Times New Roman" w:cs="Times New Roman"/>
          <w:sz w:val="24"/>
          <w:szCs w:val="24"/>
          <w:lang w:eastAsia="es-MX"/>
        </w:rPr>
        <w:t>stado de Guanajuato.</w:t>
      </w:r>
    </w:p>
    <w:p w14:paraId="46C7A597" w14:textId="5AEA3035" w:rsidR="00114C38" w:rsidRPr="006B350A" w:rsidRDefault="00D34372" w:rsidP="00A75F5D">
      <w:pPr>
        <w:spacing w:line="360" w:lineRule="auto"/>
        <w:jc w:val="center"/>
        <w:rPr>
          <w:rFonts w:ascii="Times New Roman" w:hAnsi="Times New Roman" w:cs="Times New Roman"/>
          <w:b/>
          <w:noProof/>
          <w:sz w:val="24"/>
          <w:szCs w:val="24"/>
        </w:rPr>
      </w:pPr>
      <w:r w:rsidRPr="006B350A">
        <w:rPr>
          <w:rFonts w:ascii="Times New Roman" w:hAnsi="Times New Roman" w:cs="Times New Roman"/>
          <w:b/>
          <w:noProof/>
          <w:sz w:val="24"/>
          <w:szCs w:val="24"/>
          <w:lang w:eastAsia="es-MX"/>
        </w:rPr>
        <w:drawing>
          <wp:inline distT="0" distB="0" distL="0" distR="0" wp14:anchorId="654857A3" wp14:editId="77724505">
            <wp:extent cx="2487078" cy="2553730"/>
            <wp:effectExtent l="0" t="0" r="889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f.png"/>
                    <pic:cNvPicPr/>
                  </pic:nvPicPr>
                  <pic:blipFill>
                    <a:blip r:embed="rId16">
                      <a:extLst>
                        <a:ext uri="{28A0092B-C50C-407E-A947-70E740481C1C}">
                          <a14:useLocalDpi xmlns:a14="http://schemas.microsoft.com/office/drawing/2010/main" val="0"/>
                        </a:ext>
                      </a:extLst>
                    </a:blip>
                    <a:stretch>
                      <a:fillRect/>
                    </a:stretch>
                  </pic:blipFill>
                  <pic:spPr>
                    <a:xfrm>
                      <a:off x="0" y="0"/>
                      <a:ext cx="2486372" cy="2553005"/>
                    </a:xfrm>
                    <a:prstGeom prst="rect">
                      <a:avLst/>
                    </a:prstGeom>
                  </pic:spPr>
                </pic:pic>
              </a:graphicData>
            </a:graphic>
          </wp:inline>
        </w:drawing>
      </w:r>
    </w:p>
    <w:p w14:paraId="58D174D7" w14:textId="77777777" w:rsidR="00EE6D59" w:rsidRPr="006B350A" w:rsidRDefault="00114C38" w:rsidP="00F531D5">
      <w:pPr>
        <w:spacing w:after="0" w:line="360" w:lineRule="auto"/>
        <w:jc w:val="center"/>
        <w:rPr>
          <w:rFonts w:ascii="Times New Roman" w:hAnsi="Times New Roman" w:cs="Times New Roman"/>
          <w:iCs/>
          <w:noProof/>
          <w:sz w:val="24"/>
          <w:szCs w:val="24"/>
        </w:rPr>
      </w:pPr>
      <w:r w:rsidRPr="006B350A">
        <w:rPr>
          <w:rFonts w:ascii="Times New Roman" w:hAnsi="Times New Roman" w:cs="Times New Roman"/>
          <w:noProof/>
          <w:sz w:val="24"/>
          <w:szCs w:val="24"/>
        </w:rPr>
        <w:t>F</w:t>
      </w:r>
      <w:r w:rsidR="00EE6D59" w:rsidRPr="006B350A">
        <w:rPr>
          <w:rFonts w:ascii="Times New Roman" w:hAnsi="Times New Roman" w:cs="Times New Roman"/>
          <w:iCs/>
          <w:noProof/>
          <w:sz w:val="24"/>
          <w:szCs w:val="24"/>
        </w:rPr>
        <w:t>uente: Elaboración Propia.</w:t>
      </w:r>
    </w:p>
    <w:p w14:paraId="7C1C8052" w14:textId="3D59BEF8" w:rsidR="00D34372" w:rsidRPr="006B350A" w:rsidRDefault="00114C38" w:rsidP="00F531D5">
      <w:pPr>
        <w:spacing w:after="0" w:line="360" w:lineRule="auto"/>
        <w:ind w:firstLine="708"/>
        <w:jc w:val="both"/>
        <w:rPr>
          <w:rFonts w:ascii="Times New Roman" w:hAnsi="Times New Roman" w:cs="Times New Roman"/>
          <w:b/>
          <w:bCs/>
          <w:sz w:val="24"/>
          <w:szCs w:val="24"/>
        </w:rPr>
      </w:pPr>
      <w:r w:rsidRPr="006B350A">
        <w:rPr>
          <w:rFonts w:ascii="Times New Roman" w:eastAsia="Times New Roman" w:hAnsi="Times New Roman" w:cs="Times New Roman"/>
          <w:sz w:val="24"/>
          <w:szCs w:val="24"/>
          <w:lang w:eastAsia="es-MX"/>
        </w:rPr>
        <w:t xml:space="preserve">En el periodo 2003-2019, </w:t>
      </w:r>
      <w:r w:rsidR="00EE6D59" w:rsidRPr="006B350A">
        <w:rPr>
          <w:rFonts w:ascii="Times New Roman" w:eastAsia="Times New Roman" w:hAnsi="Times New Roman" w:cs="Times New Roman"/>
          <w:sz w:val="24"/>
          <w:szCs w:val="24"/>
          <w:lang w:eastAsia="es-MX"/>
        </w:rPr>
        <w:t>la Portabilidad garantizó</w:t>
      </w:r>
      <w:r w:rsidRPr="006B350A">
        <w:rPr>
          <w:rFonts w:ascii="Times New Roman" w:eastAsia="Times New Roman" w:hAnsi="Times New Roman" w:cs="Times New Roman"/>
          <w:sz w:val="24"/>
          <w:szCs w:val="24"/>
          <w:lang w:eastAsia="es-MX"/>
        </w:rPr>
        <w:t xml:space="preserve"> a los afiliados al seguro popular recibir atención sanitaria integral y oportuna en cualquier lugar del territorio nacional sin afectar su economía cumpliendo con el artículo 4</w:t>
      </w:r>
      <w:r w:rsidR="00EE6D59" w:rsidRPr="006B350A">
        <w:rPr>
          <w:rFonts w:ascii="Times New Roman" w:eastAsia="Times New Roman" w:hAnsi="Times New Roman" w:cs="Times New Roman"/>
          <w:sz w:val="24"/>
          <w:szCs w:val="24"/>
          <w:lang w:eastAsia="es-MX"/>
        </w:rPr>
        <w:t>°</w:t>
      </w:r>
      <w:r w:rsidRPr="006B350A">
        <w:rPr>
          <w:rFonts w:ascii="Times New Roman" w:eastAsia="Times New Roman" w:hAnsi="Times New Roman" w:cs="Times New Roman"/>
          <w:sz w:val="24"/>
          <w:szCs w:val="24"/>
          <w:lang w:eastAsia="es-MX"/>
        </w:rPr>
        <w:t xml:space="preserve"> Constitucional.</w:t>
      </w:r>
    </w:p>
    <w:p w14:paraId="3F2F4B4D" w14:textId="77777777" w:rsidR="00F531D5" w:rsidRDefault="00F531D5" w:rsidP="00F531D5">
      <w:pPr>
        <w:spacing w:after="0" w:line="360" w:lineRule="auto"/>
        <w:jc w:val="center"/>
        <w:rPr>
          <w:rFonts w:ascii="Times New Roman" w:hAnsi="Times New Roman" w:cs="Times New Roman"/>
          <w:b/>
          <w:bCs/>
          <w:sz w:val="28"/>
          <w:szCs w:val="28"/>
        </w:rPr>
      </w:pPr>
    </w:p>
    <w:p w14:paraId="0BAE2916" w14:textId="77777777" w:rsidR="00F531D5" w:rsidRDefault="00F531D5" w:rsidP="00F531D5">
      <w:pPr>
        <w:spacing w:after="0" w:line="360" w:lineRule="auto"/>
        <w:jc w:val="center"/>
        <w:rPr>
          <w:rFonts w:ascii="Times New Roman" w:hAnsi="Times New Roman" w:cs="Times New Roman"/>
          <w:b/>
          <w:bCs/>
          <w:sz w:val="28"/>
          <w:szCs w:val="28"/>
        </w:rPr>
      </w:pPr>
    </w:p>
    <w:p w14:paraId="25B7ADAF" w14:textId="77777777" w:rsidR="00F531D5" w:rsidRDefault="00F531D5" w:rsidP="00F531D5">
      <w:pPr>
        <w:spacing w:after="0" w:line="360" w:lineRule="auto"/>
        <w:jc w:val="center"/>
        <w:rPr>
          <w:rFonts w:ascii="Times New Roman" w:hAnsi="Times New Roman" w:cs="Times New Roman"/>
          <w:b/>
          <w:bCs/>
          <w:sz w:val="28"/>
          <w:szCs w:val="28"/>
        </w:rPr>
      </w:pPr>
    </w:p>
    <w:p w14:paraId="0C0B5E7B" w14:textId="77777777" w:rsidR="00F531D5" w:rsidRDefault="00F531D5" w:rsidP="00F531D5">
      <w:pPr>
        <w:spacing w:after="0" w:line="360" w:lineRule="auto"/>
        <w:jc w:val="center"/>
        <w:rPr>
          <w:rFonts w:ascii="Times New Roman" w:hAnsi="Times New Roman" w:cs="Times New Roman"/>
          <w:b/>
          <w:bCs/>
          <w:sz w:val="28"/>
          <w:szCs w:val="28"/>
        </w:rPr>
      </w:pPr>
    </w:p>
    <w:p w14:paraId="12508115" w14:textId="77777777" w:rsidR="00F531D5" w:rsidRDefault="00F531D5" w:rsidP="00F531D5">
      <w:pPr>
        <w:spacing w:after="0" w:line="360" w:lineRule="auto"/>
        <w:jc w:val="center"/>
        <w:rPr>
          <w:rFonts w:ascii="Times New Roman" w:hAnsi="Times New Roman" w:cs="Times New Roman"/>
          <w:b/>
          <w:bCs/>
          <w:sz w:val="28"/>
          <w:szCs w:val="28"/>
        </w:rPr>
      </w:pPr>
    </w:p>
    <w:p w14:paraId="5C551AA1" w14:textId="77777777" w:rsidR="00F531D5" w:rsidRDefault="00F531D5" w:rsidP="00F531D5">
      <w:pPr>
        <w:spacing w:after="0" w:line="360" w:lineRule="auto"/>
        <w:jc w:val="center"/>
        <w:rPr>
          <w:rFonts w:ascii="Times New Roman" w:hAnsi="Times New Roman" w:cs="Times New Roman"/>
          <w:b/>
          <w:bCs/>
          <w:sz w:val="28"/>
          <w:szCs w:val="28"/>
        </w:rPr>
      </w:pPr>
    </w:p>
    <w:p w14:paraId="23987FAB" w14:textId="3574C923" w:rsidR="008F6B8E" w:rsidRPr="008934FE" w:rsidRDefault="008F6B8E" w:rsidP="00F531D5">
      <w:pPr>
        <w:spacing w:after="0" w:line="360" w:lineRule="auto"/>
        <w:jc w:val="center"/>
        <w:rPr>
          <w:rFonts w:ascii="Times New Roman" w:hAnsi="Times New Roman" w:cs="Times New Roman"/>
          <w:b/>
          <w:bCs/>
          <w:sz w:val="28"/>
          <w:szCs w:val="28"/>
        </w:rPr>
      </w:pPr>
      <w:r w:rsidRPr="008934FE">
        <w:rPr>
          <w:rFonts w:ascii="Times New Roman" w:hAnsi="Times New Roman" w:cs="Times New Roman"/>
          <w:b/>
          <w:bCs/>
          <w:sz w:val="28"/>
          <w:szCs w:val="28"/>
        </w:rPr>
        <w:lastRenderedPageBreak/>
        <w:t xml:space="preserve">Portabilidad </w:t>
      </w:r>
      <w:r w:rsidR="00EE6D59" w:rsidRPr="008934FE">
        <w:rPr>
          <w:rFonts w:ascii="Times New Roman" w:hAnsi="Times New Roman" w:cs="Times New Roman"/>
          <w:b/>
          <w:bCs/>
          <w:sz w:val="28"/>
          <w:szCs w:val="28"/>
        </w:rPr>
        <w:t>como política pública en México</w:t>
      </w:r>
    </w:p>
    <w:p w14:paraId="0DABE87C" w14:textId="77777777" w:rsidR="008934FE" w:rsidRDefault="00114C38" w:rsidP="00F531D5">
      <w:pPr>
        <w:spacing w:after="0" w:line="360" w:lineRule="auto"/>
        <w:ind w:firstLine="708"/>
        <w:jc w:val="both"/>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La Constitución Política Mexi</w:t>
      </w:r>
      <w:r w:rsidR="006505CE" w:rsidRPr="006B350A">
        <w:rPr>
          <w:rFonts w:ascii="Times New Roman" w:eastAsia="Times New Roman" w:hAnsi="Times New Roman" w:cs="Times New Roman"/>
          <w:color w:val="000000"/>
          <w:sz w:val="24"/>
          <w:szCs w:val="24"/>
          <w:lang w:eastAsia="es-MX"/>
        </w:rPr>
        <w:t>cana en el artículo 4 fracción IV</w:t>
      </w:r>
      <w:r w:rsidRPr="006B350A">
        <w:rPr>
          <w:rFonts w:ascii="Times New Roman" w:eastAsia="Times New Roman" w:hAnsi="Times New Roman" w:cs="Times New Roman"/>
          <w:color w:val="000000"/>
          <w:sz w:val="24"/>
          <w:szCs w:val="24"/>
          <w:lang w:eastAsia="es-MX"/>
        </w:rPr>
        <w:t xml:space="preserve"> establece: “Toda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w:t>
      </w:r>
    </w:p>
    <w:p w14:paraId="19DFD998" w14:textId="1702A61B" w:rsidR="00114C38" w:rsidRPr="006B350A" w:rsidRDefault="008934FE"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 </w:t>
      </w:r>
      <w:r w:rsidR="00114C38" w:rsidRPr="006B350A">
        <w:rPr>
          <w:rFonts w:ascii="Times New Roman" w:hAnsi="Times New Roman" w:cs="Times New Roman"/>
          <w:sz w:val="24"/>
          <w:szCs w:val="24"/>
        </w:rPr>
        <w:t xml:space="preserve">En </w:t>
      </w:r>
      <w:r w:rsidR="00AE32E1" w:rsidRPr="006B350A">
        <w:rPr>
          <w:rFonts w:ascii="Times New Roman" w:hAnsi="Times New Roman" w:cs="Times New Roman"/>
          <w:sz w:val="24"/>
          <w:szCs w:val="24"/>
        </w:rPr>
        <w:t xml:space="preserve">2003 en </w:t>
      </w:r>
      <w:r w:rsidR="00114C38" w:rsidRPr="006B350A">
        <w:rPr>
          <w:rFonts w:ascii="Times New Roman" w:hAnsi="Times New Roman" w:cs="Times New Roman"/>
          <w:sz w:val="24"/>
          <w:szCs w:val="24"/>
        </w:rPr>
        <w:t>México se crea el programa nacional de salud pública: “Seguro Popular”, como una política pública para asegurar servicios de salud públicos a través del sistema nacional de compensación económica interestatal (Portabilidad) basado en la norma mexicana NOM-004-SSA3-2012 (Ramírez, Flores y Vázquez, 2019).</w:t>
      </w:r>
    </w:p>
    <w:p w14:paraId="081E7CE7" w14:textId="41563B7C" w:rsidR="00114C38" w:rsidRPr="006B350A" w:rsidRDefault="00114C38" w:rsidP="00F531D5">
      <w:pPr>
        <w:spacing w:after="0" w:line="360" w:lineRule="auto"/>
        <w:ind w:firstLine="720"/>
        <w:jc w:val="both"/>
        <w:rPr>
          <w:rFonts w:ascii="Times New Roman" w:hAnsi="Times New Roman" w:cs="Times New Roman"/>
          <w:sz w:val="24"/>
          <w:szCs w:val="24"/>
        </w:rPr>
      </w:pPr>
      <w:r w:rsidRPr="006B350A">
        <w:rPr>
          <w:rFonts w:ascii="Times New Roman" w:hAnsi="Times New Roman" w:cs="Times New Roman"/>
          <w:sz w:val="24"/>
          <w:szCs w:val="24"/>
        </w:rPr>
        <w:t xml:space="preserve">La Portabilidad es una parte integral del seguro popular, creada para brindar atención para los agremiados y las funciones principales son: médico-quirúrgica, área de urgencias, farmacéutica, eliminando así las barreras geográficas y de administración, en favor de recibir servicios de salud en cualquier parte del territorio </w:t>
      </w:r>
      <w:r w:rsidR="0060706F" w:rsidRPr="006B350A">
        <w:rPr>
          <w:rFonts w:ascii="Times New Roman" w:hAnsi="Times New Roman" w:cs="Times New Roman"/>
          <w:sz w:val="24"/>
          <w:szCs w:val="24"/>
        </w:rPr>
        <w:t>nacional. (Anexo1)</w:t>
      </w:r>
      <w:r w:rsidR="00AE32E1" w:rsidRPr="006B350A">
        <w:rPr>
          <w:rFonts w:ascii="Times New Roman" w:hAnsi="Times New Roman" w:cs="Times New Roman"/>
          <w:sz w:val="24"/>
          <w:szCs w:val="24"/>
        </w:rPr>
        <w:t xml:space="preserve">. </w:t>
      </w:r>
      <w:r w:rsidRPr="006B350A">
        <w:rPr>
          <w:rFonts w:ascii="Times New Roman" w:hAnsi="Times New Roman" w:cs="Times New Roman"/>
          <w:sz w:val="24"/>
          <w:szCs w:val="24"/>
        </w:rPr>
        <w:t xml:space="preserve">Funciona como un financiamiento de los servicios estatales </w:t>
      </w:r>
      <w:r w:rsidR="008F6B8E" w:rsidRPr="006B350A">
        <w:rPr>
          <w:rFonts w:ascii="Times New Roman" w:hAnsi="Times New Roman" w:cs="Times New Roman"/>
          <w:sz w:val="24"/>
          <w:szCs w:val="24"/>
        </w:rPr>
        <w:t>de salud</w:t>
      </w:r>
      <w:r w:rsidRPr="006B350A">
        <w:rPr>
          <w:rFonts w:ascii="Times New Roman" w:hAnsi="Times New Roman" w:cs="Times New Roman"/>
          <w:sz w:val="24"/>
          <w:szCs w:val="24"/>
        </w:rPr>
        <w:t xml:space="preserve"> garantizando el acceso efectivo, oportuno y eficiente con calidad y calidez de tal manera que </w:t>
      </w:r>
      <w:r w:rsidR="008F6B8E" w:rsidRPr="006B350A">
        <w:rPr>
          <w:rFonts w:ascii="Times New Roman" w:hAnsi="Times New Roman" w:cs="Times New Roman"/>
          <w:sz w:val="24"/>
          <w:szCs w:val="24"/>
        </w:rPr>
        <w:t>la universalidad</w:t>
      </w:r>
      <w:r w:rsidRPr="006B350A">
        <w:rPr>
          <w:rFonts w:ascii="Times New Roman" w:hAnsi="Times New Roman" w:cs="Times New Roman"/>
          <w:sz w:val="24"/>
          <w:szCs w:val="24"/>
        </w:rPr>
        <w:t xml:space="preserve"> sanitaria se presenta en cualquier entidad federativa distinta a la de su afiliación.</w:t>
      </w:r>
    </w:p>
    <w:p w14:paraId="2F83A697" w14:textId="19459541" w:rsidR="00114C38" w:rsidRPr="006B350A" w:rsidRDefault="00114C38" w:rsidP="00F531D5">
      <w:pPr>
        <w:spacing w:after="0" w:line="360" w:lineRule="auto"/>
        <w:ind w:firstLine="720"/>
        <w:jc w:val="both"/>
        <w:rPr>
          <w:rFonts w:ascii="Times New Roman" w:hAnsi="Times New Roman" w:cs="Times New Roman"/>
          <w:sz w:val="24"/>
          <w:szCs w:val="24"/>
        </w:rPr>
      </w:pPr>
      <w:r w:rsidRPr="006B350A">
        <w:rPr>
          <w:rFonts w:ascii="Times New Roman" w:hAnsi="Times New Roman" w:cs="Times New Roman"/>
          <w:sz w:val="24"/>
          <w:szCs w:val="24"/>
        </w:rPr>
        <w:t xml:space="preserve">Por razones de cercanía a su domicilio, referencia o tránsito, entendido como situaciones no previstas que ponen </w:t>
      </w:r>
      <w:r w:rsidR="008F6B8E" w:rsidRPr="006B350A">
        <w:rPr>
          <w:rFonts w:ascii="Times New Roman" w:hAnsi="Times New Roman" w:cs="Times New Roman"/>
          <w:sz w:val="24"/>
          <w:szCs w:val="24"/>
        </w:rPr>
        <w:t>en riesgo</w:t>
      </w:r>
      <w:r w:rsidRPr="006B350A">
        <w:rPr>
          <w:rFonts w:ascii="Times New Roman" w:hAnsi="Times New Roman" w:cs="Times New Roman"/>
          <w:sz w:val="24"/>
          <w:szCs w:val="24"/>
        </w:rPr>
        <w:t xml:space="preserve"> la vida de los seres humanos como son: accidentes automovilísticos, situaciones adv</w:t>
      </w:r>
      <w:r w:rsidR="00AE32E1" w:rsidRPr="006B350A">
        <w:rPr>
          <w:rFonts w:ascii="Times New Roman" w:hAnsi="Times New Roman" w:cs="Times New Roman"/>
          <w:sz w:val="24"/>
          <w:szCs w:val="24"/>
        </w:rPr>
        <w:t xml:space="preserve">ersas de riesgo eminente, etc. </w:t>
      </w:r>
      <w:r w:rsidRPr="006B350A">
        <w:rPr>
          <w:rFonts w:ascii="Times New Roman" w:hAnsi="Times New Roman" w:cs="Times New Roman"/>
          <w:sz w:val="24"/>
          <w:szCs w:val="24"/>
        </w:rPr>
        <w:t xml:space="preserve">De esta forma se da cumplimiento al artículo cuarto de la Constitución Política de los Estados Unidos Mexicanos, haciendo posible el derecho a la salud pública en el territorio nacional. </w:t>
      </w:r>
    </w:p>
    <w:p w14:paraId="689ABD01" w14:textId="47EB874D" w:rsidR="00114C38" w:rsidRDefault="002B093D" w:rsidP="00F531D5">
      <w:pPr>
        <w:spacing w:after="0" w:line="360" w:lineRule="auto"/>
        <w:ind w:firstLine="720"/>
        <w:jc w:val="both"/>
        <w:rPr>
          <w:rFonts w:ascii="Times New Roman" w:hAnsi="Times New Roman" w:cs="Times New Roman"/>
          <w:sz w:val="24"/>
          <w:szCs w:val="24"/>
        </w:rPr>
      </w:pPr>
      <w:r w:rsidRPr="006B350A">
        <w:rPr>
          <w:rFonts w:ascii="Times New Roman" w:hAnsi="Times New Roman" w:cs="Times New Roman"/>
          <w:sz w:val="24"/>
          <w:szCs w:val="24"/>
        </w:rPr>
        <w:t xml:space="preserve">De tal modo que portabilidad Guanajuato Sur brinda una </w:t>
      </w:r>
      <w:r w:rsidR="008F6B8E" w:rsidRPr="006B350A">
        <w:rPr>
          <w:rFonts w:ascii="Times New Roman" w:hAnsi="Times New Roman" w:cs="Times New Roman"/>
          <w:sz w:val="24"/>
          <w:szCs w:val="24"/>
        </w:rPr>
        <w:t xml:space="preserve">cobertura sanitaria universal (CSU) implica que todas las personas y comunidades reciban los servicios de salud que necesitan </w:t>
      </w:r>
      <w:r w:rsidR="00AE32E1" w:rsidRPr="006B350A">
        <w:rPr>
          <w:rFonts w:ascii="Times New Roman" w:hAnsi="Times New Roman" w:cs="Times New Roman"/>
          <w:sz w:val="24"/>
          <w:szCs w:val="24"/>
        </w:rPr>
        <w:t>a</w:t>
      </w:r>
      <w:r w:rsidRPr="006B350A">
        <w:rPr>
          <w:rFonts w:ascii="Times New Roman" w:hAnsi="Times New Roman" w:cs="Times New Roman"/>
          <w:sz w:val="24"/>
          <w:szCs w:val="24"/>
        </w:rPr>
        <w:t>barcando toda</w:t>
      </w:r>
      <w:r w:rsidR="008F6B8E" w:rsidRPr="006B350A">
        <w:rPr>
          <w:rFonts w:ascii="Times New Roman" w:hAnsi="Times New Roman" w:cs="Times New Roman"/>
          <w:sz w:val="24"/>
          <w:szCs w:val="24"/>
        </w:rPr>
        <w:t xml:space="preserve"> la gama de servicios de salud esenciales de calidad, desde la promoción de la salud hasta la prevención, el tratamiento, la rehabilitación y los cuidados paliativos.</w:t>
      </w:r>
    </w:p>
    <w:p w14:paraId="31B275A2" w14:textId="77777777" w:rsidR="00F531D5" w:rsidRPr="006B350A" w:rsidRDefault="00F531D5" w:rsidP="00F531D5">
      <w:pPr>
        <w:spacing w:after="0" w:line="360" w:lineRule="auto"/>
        <w:ind w:firstLine="720"/>
        <w:jc w:val="both"/>
        <w:rPr>
          <w:rFonts w:ascii="Times New Roman" w:hAnsi="Times New Roman" w:cs="Times New Roman"/>
          <w:sz w:val="24"/>
          <w:szCs w:val="24"/>
        </w:rPr>
      </w:pPr>
    </w:p>
    <w:p w14:paraId="55F43A81" w14:textId="00149327" w:rsidR="00C77853" w:rsidRPr="008934FE" w:rsidRDefault="00114C38" w:rsidP="00F531D5">
      <w:pPr>
        <w:pStyle w:val="Textoindependiente"/>
        <w:spacing w:after="0" w:line="360" w:lineRule="auto"/>
        <w:jc w:val="center"/>
        <w:rPr>
          <w:rFonts w:ascii="Times New Roman" w:hAnsi="Times New Roman" w:cs="Times New Roman"/>
          <w:sz w:val="28"/>
          <w:szCs w:val="28"/>
        </w:rPr>
      </w:pPr>
      <w:r w:rsidRPr="008934FE">
        <w:rPr>
          <w:rFonts w:ascii="Times New Roman" w:hAnsi="Times New Roman" w:cs="Times New Roman"/>
          <w:b/>
          <w:bCs/>
          <w:sz w:val="28"/>
          <w:szCs w:val="28"/>
        </w:rPr>
        <w:t>Pr</w:t>
      </w:r>
      <w:r w:rsidR="00C77853" w:rsidRPr="008934FE">
        <w:rPr>
          <w:rFonts w:ascii="Times New Roman" w:hAnsi="Times New Roman" w:cs="Times New Roman"/>
          <w:b/>
          <w:bCs/>
          <w:sz w:val="28"/>
          <w:szCs w:val="28"/>
        </w:rPr>
        <w:t>ograma Nacional de Portabilidad</w:t>
      </w:r>
    </w:p>
    <w:p w14:paraId="41D62989" w14:textId="121D8222" w:rsidR="00114C38" w:rsidRPr="006B350A" w:rsidRDefault="00C77853" w:rsidP="00F531D5">
      <w:pPr>
        <w:pStyle w:val="Textoindependiente"/>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t>El Programa Nacional de Portabilidad es</w:t>
      </w:r>
      <w:r w:rsidR="00114C38" w:rsidRPr="006B350A">
        <w:rPr>
          <w:rFonts w:ascii="Times New Roman" w:hAnsi="Times New Roman" w:cs="Times New Roman"/>
          <w:sz w:val="24"/>
          <w:szCs w:val="24"/>
        </w:rPr>
        <w:t xml:space="preserve"> parte del Sistema de Protección Social en Salud (SPSS) y tiene como objetivo asegurar la prestación completa de servicios de salud al beneficiario sin importar la ubicación geográfica al momento de solicitar atención médica y, desd</w:t>
      </w:r>
      <w:r w:rsidRPr="006B350A">
        <w:rPr>
          <w:rFonts w:ascii="Times New Roman" w:hAnsi="Times New Roman" w:cs="Times New Roman"/>
          <w:sz w:val="24"/>
          <w:szCs w:val="24"/>
        </w:rPr>
        <w:t xml:space="preserve">e luego, su capacidad de pago. </w:t>
      </w:r>
      <w:r w:rsidR="00114C38" w:rsidRPr="006B350A">
        <w:rPr>
          <w:rFonts w:ascii="Times New Roman" w:hAnsi="Times New Roman" w:cs="Times New Roman"/>
          <w:sz w:val="24"/>
          <w:szCs w:val="24"/>
        </w:rPr>
        <w:t>Las Entidades Federativas con mayor flujo de pacientes a nuestro Estado son: Michoacán, Jalisco y en menor cantidad Aguascalientes.</w:t>
      </w:r>
    </w:p>
    <w:p w14:paraId="68BB2C75" w14:textId="77777777" w:rsidR="00D00356" w:rsidRPr="006B350A" w:rsidRDefault="00C77853" w:rsidP="00F531D5">
      <w:pPr>
        <w:pStyle w:val="Textoindependiente"/>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lastRenderedPageBreak/>
        <w:t>El Programa Nacional de Portabilidad tiene como m</w:t>
      </w:r>
      <w:r w:rsidR="00114C38" w:rsidRPr="006B350A">
        <w:rPr>
          <w:rFonts w:ascii="Times New Roman" w:hAnsi="Times New Roman" w:cs="Times New Roman"/>
          <w:sz w:val="24"/>
          <w:szCs w:val="24"/>
        </w:rPr>
        <w:t>isión</w:t>
      </w:r>
      <w:r w:rsidRPr="006B350A">
        <w:rPr>
          <w:rFonts w:ascii="Times New Roman" w:hAnsi="Times New Roman" w:cs="Times New Roman"/>
          <w:sz w:val="24"/>
          <w:szCs w:val="24"/>
        </w:rPr>
        <w:t xml:space="preserve"> r</w:t>
      </w:r>
      <w:r w:rsidR="00114C38" w:rsidRPr="006B350A">
        <w:rPr>
          <w:rFonts w:ascii="Times New Roman" w:hAnsi="Times New Roman" w:cs="Times New Roman"/>
          <w:sz w:val="24"/>
          <w:szCs w:val="24"/>
        </w:rPr>
        <w:t>egular la atención de pacientes interestatales, para ello se dispuso la emisión del convenio, el cual establece los mecanismos para la atención integral de los pacientes mismos y los criterios para materializar la prestación de servicios de manera gratuita a pacientes interestatales, a través de la emisión de convenios específicos entre entidades federativas participantes.</w:t>
      </w:r>
      <w:r w:rsidR="00D00356" w:rsidRPr="006B350A">
        <w:rPr>
          <w:rFonts w:ascii="Times New Roman" w:hAnsi="Times New Roman" w:cs="Times New Roman"/>
          <w:sz w:val="24"/>
          <w:szCs w:val="24"/>
        </w:rPr>
        <w:t xml:space="preserve"> </w:t>
      </w:r>
    </w:p>
    <w:p w14:paraId="350654E3" w14:textId="6FA584DA" w:rsidR="00114C38" w:rsidRPr="006B350A" w:rsidRDefault="00C77853" w:rsidP="00F531D5">
      <w:pPr>
        <w:pStyle w:val="Textoindependiente"/>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t>Su visión es g</w:t>
      </w:r>
      <w:r w:rsidR="00114C38" w:rsidRPr="006B350A">
        <w:rPr>
          <w:rFonts w:ascii="Times New Roman" w:hAnsi="Times New Roman" w:cs="Times New Roman"/>
          <w:sz w:val="24"/>
          <w:szCs w:val="24"/>
        </w:rPr>
        <w:t>arantizar a la población beneficiaria de las distintas Entidades Federativas firmantes de un convenio específico, con los mismos derechos y obligaciones por parte del beneficiario y de la unidad médica prestadora del servicio.</w:t>
      </w:r>
    </w:p>
    <w:p w14:paraId="4EF27656" w14:textId="4A571E94" w:rsidR="00E7032F" w:rsidRPr="006B350A" w:rsidRDefault="00C77853" w:rsidP="00F531D5">
      <w:pPr>
        <w:pStyle w:val="Textoindependiente"/>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t>El objetivo general de la investigación es e</w:t>
      </w:r>
      <w:r w:rsidR="00114C38" w:rsidRPr="006B350A">
        <w:rPr>
          <w:rFonts w:ascii="Times New Roman" w:hAnsi="Times New Roman" w:cs="Times New Roman"/>
          <w:sz w:val="24"/>
          <w:szCs w:val="24"/>
        </w:rPr>
        <w:t xml:space="preserve">fectuar un análisis retrospectivo sobre el proceso holístico que existe en el proceso de compensación económica interestatal hospitalaria (portabilidad) del nosocomio público sur de Guanajuato. </w:t>
      </w:r>
    </w:p>
    <w:p w14:paraId="11E1B823" w14:textId="0DC577E3" w:rsidR="00114C38" w:rsidRPr="006B350A" w:rsidRDefault="00114C38" w:rsidP="00F531D5">
      <w:pPr>
        <w:pStyle w:val="Textoindependiente"/>
        <w:spacing w:after="0" w:line="360" w:lineRule="auto"/>
        <w:ind w:firstLine="360"/>
        <w:jc w:val="both"/>
        <w:rPr>
          <w:rFonts w:ascii="Times New Roman" w:hAnsi="Times New Roman" w:cs="Times New Roman"/>
          <w:sz w:val="24"/>
          <w:szCs w:val="24"/>
        </w:rPr>
      </w:pPr>
      <w:r w:rsidRPr="006B350A">
        <w:rPr>
          <w:rFonts w:ascii="Times New Roman" w:hAnsi="Times New Roman" w:cs="Times New Roman"/>
          <w:sz w:val="24"/>
          <w:szCs w:val="24"/>
        </w:rPr>
        <w:t xml:space="preserve">Se hacen diferentes objetivos específicos con la finalidad de tener un panorama claro del programa nacional de portabilidad, entre los cuales </w:t>
      </w:r>
      <w:r w:rsidR="00C77853" w:rsidRPr="006B350A">
        <w:rPr>
          <w:rFonts w:ascii="Times New Roman" w:hAnsi="Times New Roman" w:cs="Times New Roman"/>
          <w:sz w:val="24"/>
          <w:szCs w:val="24"/>
        </w:rPr>
        <w:t xml:space="preserve">se tienen </w:t>
      </w:r>
      <w:r w:rsidRPr="006B350A">
        <w:rPr>
          <w:rFonts w:ascii="Times New Roman" w:hAnsi="Times New Roman" w:cs="Times New Roman"/>
          <w:sz w:val="24"/>
          <w:szCs w:val="24"/>
        </w:rPr>
        <w:t>los siguientes:</w:t>
      </w:r>
    </w:p>
    <w:p w14:paraId="1B61C1CD" w14:textId="77777777" w:rsidR="00114C38" w:rsidRPr="006B350A" w:rsidRDefault="00114C38" w:rsidP="00F531D5">
      <w:pPr>
        <w:pStyle w:val="Textoindependiente"/>
        <w:numPr>
          <w:ilvl w:val="0"/>
          <w:numId w:val="3"/>
        </w:num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Identificar los elementos claves que permitieron la integración funcional del sistema de salud pública multinivel dentro del programa de portabilidad en el periodo anual 2016-2019.</w:t>
      </w:r>
    </w:p>
    <w:p w14:paraId="105499F6" w14:textId="58A052E5" w:rsidR="00114C38" w:rsidRPr="006B350A" w:rsidRDefault="00114C38" w:rsidP="00F531D5">
      <w:pPr>
        <w:pStyle w:val="Textoindependiente"/>
        <w:numPr>
          <w:ilvl w:val="0"/>
          <w:numId w:val="3"/>
        </w:num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Conocer los factores de éxito y los retos para brindar atención sanitaria con calidad y calidez a todos los mexicanos afiliados al programa nacional del seguro popular a través de la portabilidad 2016-2019.</w:t>
      </w:r>
    </w:p>
    <w:p w14:paraId="45AAE8A1" w14:textId="2C58B6BF" w:rsidR="002B093D" w:rsidRPr="006B350A" w:rsidRDefault="00C77853" w:rsidP="00F531D5">
      <w:pPr>
        <w:pStyle w:val="Textoindependiente"/>
        <w:numPr>
          <w:ilvl w:val="0"/>
          <w:numId w:val="3"/>
        </w:num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Presentar</w:t>
      </w:r>
      <w:r w:rsidR="00114C38" w:rsidRPr="006B350A">
        <w:rPr>
          <w:rFonts w:ascii="Times New Roman" w:hAnsi="Times New Roman" w:cs="Times New Roman"/>
          <w:sz w:val="24"/>
          <w:szCs w:val="24"/>
        </w:rPr>
        <w:t xml:space="preserve"> anual</w:t>
      </w:r>
      <w:r w:rsidRPr="006B350A">
        <w:rPr>
          <w:rFonts w:ascii="Times New Roman" w:hAnsi="Times New Roman" w:cs="Times New Roman"/>
          <w:sz w:val="24"/>
          <w:szCs w:val="24"/>
        </w:rPr>
        <w:t>mente</w:t>
      </w:r>
      <w:r w:rsidR="00114C38" w:rsidRPr="006B350A">
        <w:rPr>
          <w:rFonts w:ascii="Times New Roman" w:hAnsi="Times New Roman" w:cs="Times New Roman"/>
          <w:sz w:val="24"/>
          <w:szCs w:val="24"/>
        </w:rPr>
        <w:t xml:space="preserve"> </w:t>
      </w:r>
      <w:r w:rsidRPr="006B350A">
        <w:rPr>
          <w:rFonts w:ascii="Times New Roman" w:hAnsi="Times New Roman" w:cs="Times New Roman"/>
          <w:sz w:val="24"/>
          <w:szCs w:val="24"/>
        </w:rPr>
        <w:t>los</w:t>
      </w:r>
      <w:r w:rsidR="00114C38" w:rsidRPr="006B350A">
        <w:rPr>
          <w:rFonts w:ascii="Times New Roman" w:hAnsi="Times New Roman" w:cs="Times New Roman"/>
          <w:sz w:val="24"/>
          <w:szCs w:val="24"/>
        </w:rPr>
        <w:t xml:space="preserve"> resultados en casos portables exitosos atendidos del periodo analizado y su género.</w:t>
      </w:r>
      <w:r w:rsidRPr="006B350A">
        <w:rPr>
          <w:rFonts w:ascii="Times New Roman" w:hAnsi="Times New Roman" w:cs="Times New Roman"/>
          <w:sz w:val="24"/>
          <w:szCs w:val="24"/>
        </w:rPr>
        <w:t xml:space="preserve"> </w:t>
      </w:r>
    </w:p>
    <w:p w14:paraId="460C5FD9" w14:textId="254A8427" w:rsidR="00114C38" w:rsidRPr="006B350A" w:rsidRDefault="00114C38" w:rsidP="00F531D5">
      <w:pPr>
        <w:pStyle w:val="Textoindependiente"/>
        <w:numPr>
          <w:ilvl w:val="0"/>
          <w:numId w:val="3"/>
        </w:num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Identificación por entidades federativas de casos portables, así como los estatus correspondientes entre el periodo analizado.</w:t>
      </w:r>
    </w:p>
    <w:p w14:paraId="63C5DE5F" w14:textId="77777777" w:rsidR="00114C38" w:rsidRPr="006B350A" w:rsidRDefault="00114C38" w:rsidP="00F531D5">
      <w:pPr>
        <w:pStyle w:val="Resumen"/>
        <w:spacing w:line="360" w:lineRule="auto"/>
        <w:ind w:firstLine="0"/>
        <w:rPr>
          <w:b w:val="0"/>
          <w:bCs w:val="0"/>
          <w:i/>
          <w:color w:val="auto"/>
          <w:sz w:val="24"/>
          <w:szCs w:val="24"/>
        </w:rPr>
      </w:pPr>
    </w:p>
    <w:p w14:paraId="0417452E" w14:textId="21602267" w:rsidR="00D00356" w:rsidRPr="006B350A" w:rsidRDefault="00C77853" w:rsidP="00F531D5">
      <w:pPr>
        <w:pStyle w:val="Resumen"/>
        <w:spacing w:line="360" w:lineRule="auto"/>
        <w:ind w:firstLine="0"/>
        <w:jc w:val="center"/>
        <w:rPr>
          <w:sz w:val="24"/>
          <w:szCs w:val="24"/>
        </w:rPr>
      </w:pPr>
      <w:r w:rsidRPr="008934FE">
        <w:rPr>
          <w:bCs w:val="0"/>
          <w:color w:val="auto"/>
          <w:sz w:val="32"/>
          <w:szCs w:val="32"/>
        </w:rPr>
        <w:t>Método</w:t>
      </w:r>
    </w:p>
    <w:p w14:paraId="1D8207B3" w14:textId="0BC59DBA" w:rsidR="002B093D" w:rsidRPr="006B350A" w:rsidRDefault="002B093D"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Para la presente investigación se toma como base teórica el programa de portabilidad,</w:t>
      </w:r>
      <w:r w:rsidR="00106CE8" w:rsidRPr="006B350A">
        <w:rPr>
          <w:rFonts w:ascii="Times New Roman" w:hAnsi="Times New Roman" w:cs="Times New Roman"/>
          <w:sz w:val="24"/>
          <w:szCs w:val="24"/>
        </w:rPr>
        <w:t xml:space="preserve"> así como la metodología Scrum, utilizados </w:t>
      </w:r>
      <w:r w:rsidRPr="006B350A">
        <w:rPr>
          <w:rFonts w:ascii="Times New Roman" w:hAnsi="Times New Roman" w:cs="Times New Roman"/>
          <w:sz w:val="24"/>
          <w:szCs w:val="24"/>
        </w:rPr>
        <w:t>para dar cumplimiento a los periodos establecidos por el órgano central nacional a los diferentes niveles que son: nacional, estatal e interestatal, entendiendo este último como la relación con otras entidades federativas con el Estado de Guanajuato.</w:t>
      </w:r>
    </w:p>
    <w:p w14:paraId="7FDF4261" w14:textId="77777777" w:rsidR="00D00356" w:rsidRPr="006B350A" w:rsidRDefault="002B093D"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 Dicha metodología se apoya de las técnicas de retrospectiva para efectuar los análisis correspo</w:t>
      </w:r>
      <w:r w:rsidR="00106CE8" w:rsidRPr="006B350A">
        <w:rPr>
          <w:rFonts w:ascii="Times New Roman" w:hAnsi="Times New Roman" w:cs="Times New Roman"/>
          <w:sz w:val="24"/>
          <w:szCs w:val="24"/>
        </w:rPr>
        <w:t>ndientes. P</w:t>
      </w:r>
      <w:r w:rsidRPr="006B350A">
        <w:rPr>
          <w:rFonts w:ascii="Times New Roman" w:hAnsi="Times New Roman" w:cs="Times New Roman"/>
          <w:sz w:val="24"/>
          <w:szCs w:val="24"/>
        </w:rPr>
        <w:t xml:space="preserve">atrick Kua crea la útil y popular técnica para estructurar de manera más eficiente una narración retrospectiva llamada: “Técnica de estrella de mar” </w:t>
      </w:r>
      <w:r w:rsidRPr="006B350A">
        <w:rPr>
          <w:rFonts w:ascii="Times New Roman" w:hAnsi="Times New Roman" w:cs="Times New Roman"/>
          <w:sz w:val="24"/>
          <w:szCs w:val="24"/>
        </w:rPr>
        <w:lastRenderedPageBreak/>
        <w:t xml:space="preserve">(Kua, 2001), misma que se usó como herramienta principal en el nosocomio Guanajuato Sur para el periodo 2016-2019. </w:t>
      </w:r>
    </w:p>
    <w:p w14:paraId="1560A6D4" w14:textId="368896B4" w:rsidR="005319BA" w:rsidRPr="006B350A" w:rsidRDefault="002B093D"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Se emplea la metodología: “Scrum” empleada en proyectos complejos, cuya finalidad es entregar el valor en periodos cortos de tiempo basado</w:t>
      </w:r>
      <w:r w:rsidR="00106CE8" w:rsidRPr="006B350A">
        <w:rPr>
          <w:rFonts w:ascii="Times New Roman" w:hAnsi="Times New Roman" w:cs="Times New Roman"/>
          <w:sz w:val="24"/>
          <w:szCs w:val="24"/>
        </w:rPr>
        <w:t xml:space="preserve"> en tres pilares fundamenta</w:t>
      </w:r>
      <w:r w:rsidR="00D00356" w:rsidRPr="006B350A">
        <w:rPr>
          <w:rFonts w:ascii="Times New Roman" w:hAnsi="Times New Roman" w:cs="Times New Roman"/>
          <w:sz w:val="24"/>
          <w:szCs w:val="24"/>
        </w:rPr>
        <w:t>les</w:t>
      </w:r>
      <w:r w:rsidR="00834182" w:rsidRPr="006B350A">
        <w:rPr>
          <w:rFonts w:ascii="Times New Roman" w:hAnsi="Times New Roman" w:cs="Times New Roman"/>
          <w:sz w:val="24"/>
          <w:szCs w:val="24"/>
        </w:rPr>
        <w:t xml:space="preserve"> </w:t>
      </w:r>
      <w:r w:rsidR="005319BA" w:rsidRPr="006B350A">
        <w:rPr>
          <w:rFonts w:ascii="Times New Roman" w:hAnsi="Times New Roman" w:cs="Times New Roman"/>
          <w:sz w:val="24"/>
          <w:szCs w:val="24"/>
        </w:rPr>
        <w:t>(Schwab, 1995)</w:t>
      </w:r>
      <w:r w:rsidR="00D00356" w:rsidRPr="006B350A">
        <w:rPr>
          <w:rFonts w:ascii="Times New Roman" w:hAnsi="Times New Roman" w:cs="Times New Roman"/>
          <w:sz w:val="24"/>
          <w:szCs w:val="24"/>
        </w:rPr>
        <w:t>:</w:t>
      </w:r>
    </w:p>
    <w:p w14:paraId="10176A6C" w14:textId="77777777" w:rsidR="005319BA" w:rsidRPr="006B350A" w:rsidRDefault="005319BA" w:rsidP="00F531D5">
      <w:pPr>
        <w:pStyle w:val="Prrafodelista"/>
        <w:numPr>
          <w:ilvl w:val="0"/>
          <w:numId w:val="25"/>
        </w:numPr>
        <w:spacing w:line="360" w:lineRule="auto"/>
        <w:jc w:val="both"/>
        <w:rPr>
          <w:sz w:val="24"/>
          <w:szCs w:val="24"/>
        </w:rPr>
      </w:pPr>
      <w:r w:rsidRPr="006B350A">
        <w:rPr>
          <w:sz w:val="24"/>
          <w:szCs w:val="24"/>
        </w:rPr>
        <w:t>Transparencia.</w:t>
      </w:r>
    </w:p>
    <w:p w14:paraId="37DC6F02" w14:textId="77777777" w:rsidR="005319BA" w:rsidRPr="006B350A" w:rsidRDefault="005319BA" w:rsidP="00F531D5">
      <w:pPr>
        <w:pStyle w:val="Prrafodelista"/>
        <w:numPr>
          <w:ilvl w:val="0"/>
          <w:numId w:val="25"/>
        </w:numPr>
        <w:spacing w:line="360" w:lineRule="auto"/>
        <w:jc w:val="both"/>
        <w:rPr>
          <w:sz w:val="24"/>
          <w:szCs w:val="24"/>
        </w:rPr>
      </w:pPr>
      <w:r w:rsidRPr="006B350A">
        <w:rPr>
          <w:sz w:val="24"/>
          <w:szCs w:val="24"/>
        </w:rPr>
        <w:t>I</w:t>
      </w:r>
      <w:r w:rsidR="00D00356" w:rsidRPr="006B350A">
        <w:rPr>
          <w:sz w:val="24"/>
          <w:szCs w:val="24"/>
        </w:rPr>
        <w:t>nspección</w:t>
      </w:r>
      <w:r w:rsidRPr="006B350A">
        <w:rPr>
          <w:sz w:val="24"/>
          <w:szCs w:val="24"/>
        </w:rPr>
        <w:t>.</w:t>
      </w:r>
    </w:p>
    <w:p w14:paraId="56191A65" w14:textId="77777777" w:rsidR="005319BA" w:rsidRPr="006B350A" w:rsidRDefault="005319BA" w:rsidP="00F531D5">
      <w:pPr>
        <w:pStyle w:val="Prrafodelista"/>
        <w:numPr>
          <w:ilvl w:val="0"/>
          <w:numId w:val="25"/>
        </w:numPr>
        <w:spacing w:line="360" w:lineRule="auto"/>
        <w:jc w:val="both"/>
        <w:rPr>
          <w:sz w:val="24"/>
          <w:szCs w:val="24"/>
        </w:rPr>
      </w:pPr>
      <w:r w:rsidRPr="006B350A">
        <w:rPr>
          <w:sz w:val="24"/>
          <w:szCs w:val="24"/>
        </w:rPr>
        <w:t>A</w:t>
      </w:r>
      <w:r w:rsidR="00106CE8" w:rsidRPr="006B350A">
        <w:rPr>
          <w:sz w:val="24"/>
          <w:szCs w:val="24"/>
        </w:rPr>
        <w:t>daptación</w:t>
      </w:r>
      <w:r w:rsidRPr="006B350A">
        <w:rPr>
          <w:sz w:val="24"/>
          <w:szCs w:val="24"/>
        </w:rPr>
        <w:t>.</w:t>
      </w:r>
    </w:p>
    <w:p w14:paraId="3F9F8A0A" w14:textId="7CF3941B" w:rsidR="002B093D" w:rsidRPr="006B350A" w:rsidRDefault="00106CE8" w:rsidP="00F531D5">
      <w:p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 xml:space="preserve"> </w:t>
      </w:r>
      <w:r w:rsidR="005319BA" w:rsidRPr="006B350A">
        <w:rPr>
          <w:rFonts w:ascii="Times New Roman" w:hAnsi="Times New Roman" w:cs="Times New Roman"/>
          <w:sz w:val="24"/>
          <w:szCs w:val="24"/>
        </w:rPr>
        <w:t>D</w:t>
      </w:r>
      <w:r w:rsidR="002B093D" w:rsidRPr="006B350A">
        <w:rPr>
          <w:rFonts w:ascii="Times New Roman" w:hAnsi="Times New Roman" w:cs="Times New Roman"/>
          <w:sz w:val="24"/>
          <w:szCs w:val="24"/>
        </w:rPr>
        <w:t xml:space="preserve">onde se reflexiona lo ocurrido en el proceso portable del nosocomio Guanajuato Sur. </w:t>
      </w:r>
    </w:p>
    <w:p w14:paraId="1496140A" w14:textId="77777777" w:rsidR="005319BA" w:rsidRPr="006B350A" w:rsidRDefault="002B093D" w:rsidP="00F531D5">
      <w:pPr>
        <w:spacing w:after="0" w:line="360" w:lineRule="auto"/>
        <w:ind w:firstLine="720"/>
        <w:jc w:val="both"/>
        <w:rPr>
          <w:rFonts w:ascii="Times New Roman" w:hAnsi="Times New Roman" w:cs="Times New Roman"/>
          <w:sz w:val="24"/>
          <w:szCs w:val="24"/>
        </w:rPr>
      </w:pPr>
      <w:r w:rsidRPr="006B350A">
        <w:rPr>
          <w:rFonts w:ascii="Times New Roman" w:hAnsi="Times New Roman" w:cs="Times New Roman"/>
          <w:sz w:val="24"/>
          <w:szCs w:val="24"/>
        </w:rPr>
        <w:t>Empleando la técnica retrospectiva sanitaria portable basada en la estrella de mar</w:t>
      </w:r>
      <w:r w:rsidRPr="006B350A">
        <w:rPr>
          <w:rFonts w:ascii="Times New Roman" w:hAnsi="Times New Roman" w:cs="Times New Roman"/>
          <w:color w:val="222222"/>
          <w:sz w:val="24"/>
          <w:szCs w:val="24"/>
          <w:shd w:val="clear" w:color="auto" w:fill="FFFFFF"/>
        </w:rPr>
        <w:t xml:space="preserve"> (</w:t>
      </w:r>
      <w:proofErr w:type="spellStart"/>
      <w:r w:rsidRPr="006B350A">
        <w:rPr>
          <w:rFonts w:ascii="Times New Roman" w:hAnsi="Times New Roman" w:cs="Times New Roman"/>
          <w:color w:val="222222"/>
          <w:sz w:val="24"/>
          <w:szCs w:val="24"/>
          <w:shd w:val="clear" w:color="auto" w:fill="FFFFFF"/>
        </w:rPr>
        <w:t>Schwaber</w:t>
      </w:r>
      <w:proofErr w:type="spellEnd"/>
      <w:r w:rsidRPr="006B350A">
        <w:rPr>
          <w:rFonts w:ascii="Times New Roman" w:hAnsi="Times New Roman" w:cs="Times New Roman"/>
          <w:color w:val="222222"/>
          <w:sz w:val="24"/>
          <w:szCs w:val="24"/>
          <w:shd w:val="clear" w:color="auto" w:fill="FFFFFF"/>
        </w:rPr>
        <w:t>, 1995)</w:t>
      </w:r>
      <w:r w:rsidR="005319BA" w:rsidRPr="006B350A">
        <w:rPr>
          <w:rFonts w:ascii="Times New Roman" w:hAnsi="Times New Roman" w:cs="Times New Roman"/>
          <w:sz w:val="24"/>
          <w:szCs w:val="24"/>
        </w:rPr>
        <w:t>.</w:t>
      </w:r>
    </w:p>
    <w:p w14:paraId="3BE6A52B" w14:textId="694C47B1" w:rsidR="00D00356" w:rsidRPr="006B350A" w:rsidRDefault="005319BA" w:rsidP="00F531D5">
      <w:pPr>
        <w:spacing w:after="0" w:line="360" w:lineRule="auto"/>
        <w:ind w:firstLine="720"/>
        <w:jc w:val="both"/>
        <w:rPr>
          <w:rFonts w:ascii="Times New Roman" w:eastAsia="Times New Roman" w:hAnsi="Times New Roman" w:cs="Times New Roman"/>
          <w:b/>
          <w:color w:val="111111"/>
          <w:spacing w:val="12"/>
          <w:sz w:val="24"/>
          <w:szCs w:val="24"/>
          <w:lang w:eastAsia="es-MX"/>
        </w:rPr>
      </w:pPr>
      <w:r w:rsidRPr="006B350A">
        <w:rPr>
          <w:rFonts w:ascii="Times New Roman" w:hAnsi="Times New Roman" w:cs="Times New Roman"/>
          <w:sz w:val="24"/>
          <w:szCs w:val="24"/>
        </w:rPr>
        <w:t>S</w:t>
      </w:r>
      <w:r w:rsidR="002B093D" w:rsidRPr="006B350A">
        <w:rPr>
          <w:rFonts w:ascii="Times New Roman" w:hAnsi="Times New Roman" w:cs="Times New Roman"/>
          <w:sz w:val="24"/>
          <w:szCs w:val="24"/>
        </w:rPr>
        <w:t>e analizan un periodo anual comprendido 2016 al 2019 para dicha investig</w:t>
      </w:r>
      <w:r w:rsidR="00106CE8" w:rsidRPr="006B350A">
        <w:rPr>
          <w:rFonts w:ascii="Times New Roman" w:hAnsi="Times New Roman" w:cs="Times New Roman"/>
          <w:sz w:val="24"/>
          <w:szCs w:val="24"/>
        </w:rPr>
        <w:t>ación, c</w:t>
      </w:r>
      <w:r w:rsidR="002B093D" w:rsidRPr="006B350A">
        <w:rPr>
          <w:rFonts w:ascii="Times New Roman" w:hAnsi="Times New Roman" w:cs="Times New Roman"/>
          <w:sz w:val="24"/>
          <w:szCs w:val="24"/>
        </w:rPr>
        <w:t>on ello se dará un panorama general del manejo integral sobre la política pública sanita</w:t>
      </w:r>
      <w:r w:rsidR="00106CE8" w:rsidRPr="006B350A">
        <w:rPr>
          <w:rFonts w:ascii="Times New Roman" w:hAnsi="Times New Roman" w:cs="Times New Roman"/>
          <w:sz w:val="24"/>
          <w:szCs w:val="24"/>
        </w:rPr>
        <w:t>ria nacional del seguro popular.</w:t>
      </w:r>
      <w:r w:rsidR="002B093D" w:rsidRPr="006B350A">
        <w:rPr>
          <w:rFonts w:ascii="Times New Roman" w:hAnsi="Times New Roman" w:cs="Times New Roman"/>
          <w:sz w:val="24"/>
          <w:szCs w:val="24"/>
        </w:rPr>
        <w:t xml:space="preserve"> Parte integral es la portabilidad en la entidad federativa de Guanajuato donde se lleva magistralmente en un nosocomio de segundo nivel denominado nosocomio Guanajuato Sur Ramírez, Flores y Vázquez, 2019).</w:t>
      </w:r>
    </w:p>
    <w:p w14:paraId="06F4C23E" w14:textId="77777777" w:rsidR="00F531D5" w:rsidRDefault="00F531D5" w:rsidP="00F531D5">
      <w:pPr>
        <w:pStyle w:val="Textoindependiente"/>
        <w:spacing w:after="0" w:line="360" w:lineRule="auto"/>
        <w:jc w:val="center"/>
        <w:rPr>
          <w:rFonts w:ascii="Times New Roman" w:eastAsia="Times New Roman" w:hAnsi="Times New Roman" w:cs="Times New Roman"/>
          <w:b/>
          <w:color w:val="111111"/>
          <w:spacing w:val="12"/>
          <w:sz w:val="28"/>
          <w:szCs w:val="28"/>
          <w:lang w:eastAsia="es-MX"/>
        </w:rPr>
      </w:pPr>
    </w:p>
    <w:p w14:paraId="1DBBF37E" w14:textId="26578778" w:rsidR="00DA5522" w:rsidRPr="008934FE" w:rsidRDefault="00106CE8" w:rsidP="00F531D5">
      <w:pPr>
        <w:pStyle w:val="Textoindependiente"/>
        <w:spacing w:after="0" w:line="360" w:lineRule="auto"/>
        <w:jc w:val="center"/>
        <w:rPr>
          <w:rFonts w:ascii="Times New Roman" w:eastAsia="Times New Roman" w:hAnsi="Times New Roman" w:cs="Times New Roman"/>
          <w:color w:val="111111"/>
          <w:spacing w:val="8"/>
          <w:sz w:val="28"/>
          <w:szCs w:val="28"/>
          <w:lang w:eastAsia="es-MX"/>
        </w:rPr>
      </w:pPr>
      <w:r w:rsidRPr="008934FE">
        <w:rPr>
          <w:rFonts w:ascii="Times New Roman" w:eastAsia="Times New Roman" w:hAnsi="Times New Roman" w:cs="Times New Roman"/>
          <w:b/>
          <w:color w:val="111111"/>
          <w:spacing w:val="12"/>
          <w:sz w:val="28"/>
          <w:szCs w:val="28"/>
          <w:lang w:eastAsia="es-MX"/>
        </w:rPr>
        <w:t>Metodología Scrum</w:t>
      </w:r>
    </w:p>
    <w:p w14:paraId="77E2825C" w14:textId="5ADE5050" w:rsidR="002B093D" w:rsidRPr="006B350A" w:rsidRDefault="002B093D"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Se utiliza dentro de equipos que manejan proyectos </w:t>
      </w:r>
      <w:r w:rsidR="008B7233" w:rsidRPr="006B350A">
        <w:rPr>
          <w:rFonts w:ascii="Times New Roman" w:hAnsi="Times New Roman" w:cs="Times New Roman"/>
          <w:sz w:val="24"/>
          <w:szCs w:val="24"/>
        </w:rPr>
        <w:t>complejos (</w:t>
      </w:r>
      <w:r w:rsidRPr="006B350A">
        <w:rPr>
          <w:rFonts w:ascii="Times New Roman" w:hAnsi="Times New Roman" w:cs="Times New Roman"/>
          <w:sz w:val="24"/>
          <w:szCs w:val="24"/>
        </w:rPr>
        <w:t>M</w:t>
      </w:r>
      <w:r w:rsidR="00E7032F" w:rsidRPr="006B350A">
        <w:rPr>
          <w:rFonts w:ascii="Times New Roman" w:hAnsi="Times New Roman" w:cs="Times New Roman"/>
          <w:sz w:val="24"/>
          <w:szCs w:val="24"/>
        </w:rPr>
        <w:t>alaret,2003</w:t>
      </w:r>
      <w:r w:rsidRPr="006B350A">
        <w:rPr>
          <w:rFonts w:ascii="Times New Roman" w:hAnsi="Times New Roman" w:cs="Times New Roman"/>
          <w:sz w:val="24"/>
          <w:szCs w:val="24"/>
        </w:rPr>
        <w:t xml:space="preserve">), es decir, se trata de </w:t>
      </w:r>
      <w:r w:rsidR="00106CE8" w:rsidRPr="006B350A">
        <w:rPr>
          <w:rFonts w:ascii="Times New Roman" w:hAnsi="Times New Roman" w:cs="Times New Roman"/>
          <w:sz w:val="24"/>
          <w:szCs w:val="24"/>
        </w:rPr>
        <w:t>“</w:t>
      </w:r>
      <w:r w:rsidRPr="006B350A">
        <w:rPr>
          <w:rFonts w:ascii="Times New Roman" w:hAnsi="Times New Roman" w:cs="Times New Roman"/>
          <w:sz w:val="24"/>
          <w:szCs w:val="24"/>
        </w:rPr>
        <w:t>una </w:t>
      </w:r>
      <w:r w:rsidR="00106CE8" w:rsidRPr="006B350A">
        <w:rPr>
          <w:rFonts w:ascii="Times New Roman" w:hAnsi="Times New Roman" w:cs="Times New Roman"/>
          <w:sz w:val="24"/>
          <w:szCs w:val="24"/>
        </w:rPr>
        <w:t>metodología de trabajo ágil”</w:t>
      </w:r>
      <w:r w:rsidRPr="006B350A">
        <w:rPr>
          <w:rFonts w:ascii="Times New Roman" w:hAnsi="Times New Roman" w:cs="Times New Roman"/>
          <w:sz w:val="24"/>
          <w:szCs w:val="24"/>
        </w:rPr>
        <w:t> que tiene como finalidad la entrega de valor en períodos cortos de tiempo (</w:t>
      </w:r>
      <w:r w:rsidR="00E7032F" w:rsidRPr="006B350A">
        <w:rPr>
          <w:rFonts w:ascii="Times New Roman" w:hAnsi="Times New Roman" w:cs="Times New Roman"/>
          <w:sz w:val="24"/>
          <w:szCs w:val="24"/>
        </w:rPr>
        <w:t>Buckingham,2000</w:t>
      </w:r>
      <w:r w:rsidRPr="006B350A">
        <w:rPr>
          <w:rFonts w:ascii="Times New Roman" w:hAnsi="Times New Roman" w:cs="Times New Roman"/>
          <w:sz w:val="24"/>
          <w:szCs w:val="24"/>
        </w:rPr>
        <w:t>).</w:t>
      </w:r>
    </w:p>
    <w:p w14:paraId="28519CC6" w14:textId="77777777" w:rsidR="005319BA" w:rsidRPr="006B350A" w:rsidRDefault="002B093D" w:rsidP="00F531D5">
      <w:pPr>
        <w:pStyle w:val="Textoindependiente"/>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 xml:space="preserve"> </w:t>
      </w:r>
      <w:r w:rsidR="008B7233" w:rsidRPr="006B350A">
        <w:rPr>
          <w:rFonts w:ascii="Times New Roman" w:hAnsi="Times New Roman" w:cs="Times New Roman"/>
          <w:sz w:val="24"/>
          <w:szCs w:val="24"/>
        </w:rPr>
        <w:tab/>
      </w:r>
      <w:r w:rsidRPr="006B350A">
        <w:rPr>
          <w:rFonts w:ascii="Times New Roman" w:hAnsi="Times New Roman" w:cs="Times New Roman"/>
          <w:sz w:val="24"/>
          <w:szCs w:val="24"/>
        </w:rPr>
        <w:t>El equipo tiene como foco entregar el valor y ofrecer resultados de calidad</w:t>
      </w:r>
      <w:r w:rsidR="00106CE8" w:rsidRPr="006B350A">
        <w:rPr>
          <w:rFonts w:ascii="Times New Roman" w:hAnsi="Times New Roman" w:cs="Times New Roman"/>
          <w:sz w:val="24"/>
          <w:szCs w:val="24"/>
        </w:rPr>
        <w:t xml:space="preserve"> </w:t>
      </w:r>
      <w:r w:rsidR="00D4200F" w:rsidRPr="006B350A">
        <w:rPr>
          <w:rFonts w:ascii="Times New Roman" w:hAnsi="Times New Roman" w:cs="Times New Roman"/>
          <w:sz w:val="24"/>
          <w:szCs w:val="24"/>
        </w:rPr>
        <w:t>(Monte, 2017)</w:t>
      </w:r>
      <w:r w:rsidR="00B6528F" w:rsidRPr="006B350A">
        <w:rPr>
          <w:rFonts w:ascii="Times New Roman" w:hAnsi="Times New Roman" w:cs="Times New Roman"/>
          <w:sz w:val="24"/>
          <w:szCs w:val="24"/>
        </w:rPr>
        <w:t>,</w:t>
      </w:r>
      <w:r w:rsidRPr="006B350A">
        <w:rPr>
          <w:rFonts w:ascii="Times New Roman" w:hAnsi="Times New Roman" w:cs="Times New Roman"/>
          <w:sz w:val="24"/>
          <w:szCs w:val="24"/>
        </w:rPr>
        <w:t xml:space="preserve"> que permitan cumplir los objetivos de la organización con su usuario. </w:t>
      </w:r>
    </w:p>
    <w:p w14:paraId="4670E3E8" w14:textId="5DF83045" w:rsidR="002B093D" w:rsidRPr="006B350A" w:rsidRDefault="002B093D"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Los equipos de Scrum son </w:t>
      </w:r>
      <w:r w:rsidR="00B33D9B" w:rsidRPr="006B350A">
        <w:rPr>
          <w:rFonts w:ascii="Times New Roman" w:hAnsi="Times New Roman" w:cs="Times New Roman"/>
          <w:sz w:val="24"/>
          <w:szCs w:val="24"/>
        </w:rPr>
        <w:t>auto</w:t>
      </w:r>
      <w:r w:rsidR="00B6528F" w:rsidRPr="006B350A">
        <w:rPr>
          <w:rFonts w:ascii="Times New Roman" w:hAnsi="Times New Roman" w:cs="Times New Roman"/>
          <w:sz w:val="24"/>
          <w:szCs w:val="24"/>
        </w:rPr>
        <w:t>-</w:t>
      </w:r>
      <w:r w:rsidR="00B33D9B" w:rsidRPr="006B350A">
        <w:rPr>
          <w:rFonts w:ascii="Times New Roman" w:hAnsi="Times New Roman" w:cs="Times New Roman"/>
          <w:sz w:val="24"/>
          <w:szCs w:val="24"/>
        </w:rPr>
        <w:t>organizados</w:t>
      </w:r>
      <w:r w:rsidRPr="006B350A">
        <w:rPr>
          <w:rFonts w:ascii="Times New Roman" w:hAnsi="Times New Roman" w:cs="Times New Roman"/>
          <w:sz w:val="24"/>
          <w:szCs w:val="24"/>
        </w:rPr>
        <w:t xml:space="preserve"> y multifuncionales (</w:t>
      </w:r>
      <w:r w:rsidR="00106CE8" w:rsidRPr="006B350A">
        <w:rPr>
          <w:rFonts w:ascii="Times New Roman" w:hAnsi="Times New Roman" w:cs="Times New Roman"/>
          <w:sz w:val="24"/>
          <w:szCs w:val="24"/>
        </w:rPr>
        <w:t xml:space="preserve">Sutherland, 1999). </w:t>
      </w:r>
      <w:r w:rsidRPr="006B350A">
        <w:rPr>
          <w:rFonts w:ascii="Times New Roman" w:hAnsi="Times New Roman" w:cs="Times New Roman"/>
          <w:sz w:val="24"/>
          <w:szCs w:val="24"/>
        </w:rPr>
        <w:t>Ya que cada uno es responsable de tareas determinadas y de terminarlas en los tiempos acordados, garantizando la entrega de valor del equipo completo, sin necesidad de ayuda o la supervisión minuciosa de otros miembros de la organización.</w:t>
      </w:r>
    </w:p>
    <w:p w14:paraId="1AC30517" w14:textId="77777777" w:rsidR="00F531D5" w:rsidRDefault="00F531D5" w:rsidP="00F531D5">
      <w:pPr>
        <w:pStyle w:val="Textoindependiente"/>
        <w:spacing w:after="0" w:line="360" w:lineRule="auto"/>
        <w:jc w:val="center"/>
        <w:rPr>
          <w:rFonts w:ascii="Times New Roman" w:eastAsia="Times New Roman" w:hAnsi="Times New Roman" w:cs="Times New Roman"/>
          <w:b/>
          <w:bCs/>
          <w:color w:val="111111"/>
          <w:spacing w:val="8"/>
          <w:sz w:val="28"/>
          <w:szCs w:val="28"/>
          <w:lang w:eastAsia="es-MX"/>
        </w:rPr>
      </w:pPr>
    </w:p>
    <w:p w14:paraId="103635FF" w14:textId="76CC681D" w:rsidR="002B093D" w:rsidRPr="008934FE" w:rsidRDefault="002B093D" w:rsidP="00F531D5">
      <w:pPr>
        <w:pStyle w:val="Textoindependiente"/>
        <w:spacing w:after="0" w:line="360" w:lineRule="auto"/>
        <w:jc w:val="center"/>
        <w:rPr>
          <w:rFonts w:ascii="Times New Roman" w:eastAsia="Times New Roman" w:hAnsi="Times New Roman" w:cs="Times New Roman"/>
          <w:b/>
          <w:bCs/>
          <w:color w:val="111111"/>
          <w:spacing w:val="8"/>
          <w:sz w:val="28"/>
          <w:szCs w:val="28"/>
          <w:lang w:eastAsia="es-MX"/>
        </w:rPr>
      </w:pPr>
      <w:r w:rsidRPr="008934FE">
        <w:rPr>
          <w:rFonts w:ascii="Times New Roman" w:eastAsia="Times New Roman" w:hAnsi="Times New Roman" w:cs="Times New Roman"/>
          <w:b/>
          <w:bCs/>
          <w:color w:val="111111"/>
          <w:spacing w:val="8"/>
          <w:sz w:val="28"/>
          <w:szCs w:val="28"/>
          <w:lang w:eastAsia="es-MX"/>
        </w:rPr>
        <w:t>Técnica de r</w:t>
      </w:r>
      <w:r w:rsidR="009D49E0" w:rsidRPr="008934FE">
        <w:rPr>
          <w:rFonts w:ascii="Times New Roman" w:eastAsia="Times New Roman" w:hAnsi="Times New Roman" w:cs="Times New Roman"/>
          <w:b/>
          <w:bCs/>
          <w:color w:val="111111"/>
          <w:spacing w:val="8"/>
          <w:sz w:val="28"/>
          <w:szCs w:val="28"/>
          <w:lang w:eastAsia="es-MX"/>
        </w:rPr>
        <w:t>etrospectiva: “Estrella de mar”</w:t>
      </w:r>
    </w:p>
    <w:p w14:paraId="582A701E" w14:textId="22CBC6EB" w:rsidR="002B093D" w:rsidRPr="006B350A" w:rsidRDefault="00B6528F" w:rsidP="00F531D5">
      <w:pPr>
        <w:pStyle w:val="Textoindependiente"/>
        <w:spacing w:after="0" w:line="360" w:lineRule="auto"/>
        <w:ind w:firstLine="360"/>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rPr>
        <w:t>Si</w:t>
      </w:r>
      <w:r w:rsidR="002B093D" w:rsidRPr="006B350A">
        <w:rPr>
          <w:rFonts w:ascii="Times New Roman" w:hAnsi="Times New Roman" w:cs="Times New Roman"/>
          <w:color w:val="222222"/>
          <w:sz w:val="24"/>
          <w:szCs w:val="24"/>
        </w:rPr>
        <w:t>gui</w:t>
      </w:r>
      <w:r w:rsidRPr="006B350A">
        <w:rPr>
          <w:rFonts w:ascii="Times New Roman" w:hAnsi="Times New Roman" w:cs="Times New Roman"/>
          <w:color w:val="222222"/>
          <w:sz w:val="24"/>
          <w:szCs w:val="24"/>
        </w:rPr>
        <w:t>endo</w:t>
      </w:r>
      <w:r w:rsidR="002B093D" w:rsidRPr="006B350A">
        <w:rPr>
          <w:rFonts w:ascii="Times New Roman" w:hAnsi="Times New Roman" w:cs="Times New Roman"/>
          <w:color w:val="222222"/>
          <w:sz w:val="24"/>
          <w:szCs w:val="24"/>
        </w:rPr>
        <w:t xml:space="preserve"> el esquema de las retrospectivas generales, solo que cambiamos el lienzo. Ahora hacemos hincapié en cinco conceptos básicos que involucran dicha técnica, los cuales son: </w:t>
      </w:r>
    </w:p>
    <w:p w14:paraId="22628281" w14:textId="2FB61DAF" w:rsidR="002B093D" w:rsidRPr="006B350A" w:rsidRDefault="00B33D9B" w:rsidP="00F531D5">
      <w:pPr>
        <w:pStyle w:val="Textoindependiente"/>
        <w:numPr>
          <w:ilvl w:val="0"/>
          <w:numId w:val="23"/>
        </w:numPr>
        <w:spacing w:after="0" w:line="360" w:lineRule="auto"/>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u w:val="single"/>
        </w:rPr>
        <w:lastRenderedPageBreak/>
        <w:t>Más</w:t>
      </w:r>
      <w:r w:rsidR="002B093D" w:rsidRPr="006B350A">
        <w:rPr>
          <w:rFonts w:ascii="Times New Roman" w:hAnsi="Times New Roman" w:cs="Times New Roman"/>
          <w:color w:val="222222"/>
          <w:sz w:val="24"/>
          <w:szCs w:val="24"/>
          <w:u w:val="single"/>
        </w:rPr>
        <w:t xml:space="preserve"> de: </w:t>
      </w:r>
      <w:r w:rsidR="002B093D" w:rsidRPr="006B350A">
        <w:rPr>
          <w:rFonts w:ascii="Times New Roman" w:hAnsi="Times New Roman" w:cs="Times New Roman"/>
          <w:color w:val="222222"/>
          <w:sz w:val="24"/>
          <w:szCs w:val="24"/>
        </w:rPr>
        <w:t xml:space="preserve">Con la implementación de la metodología Scrum, se toma la decisión de efectuar un proceso de reingeniería para el ingreso a la plataforma federal de compensación de todos los casos portables en el nosocomio Guanajuato Sur en el año 2019, cuyo resultado es un incremento del 51.1% con respecto del año 2018. (Figura </w:t>
      </w:r>
      <w:r w:rsidRPr="006B350A">
        <w:rPr>
          <w:rFonts w:ascii="Times New Roman" w:hAnsi="Times New Roman" w:cs="Times New Roman"/>
          <w:color w:val="222222"/>
          <w:sz w:val="24"/>
          <w:szCs w:val="24"/>
        </w:rPr>
        <w:t>4</w:t>
      </w:r>
      <w:r w:rsidR="002B093D" w:rsidRPr="006B350A">
        <w:rPr>
          <w:rFonts w:ascii="Times New Roman" w:hAnsi="Times New Roman" w:cs="Times New Roman"/>
          <w:color w:val="222222"/>
          <w:sz w:val="24"/>
          <w:szCs w:val="24"/>
        </w:rPr>
        <w:t>.- Técnica retrospectiva estrella de mar nosocomio Guanajuato Sur).</w:t>
      </w:r>
    </w:p>
    <w:p w14:paraId="73019E71" w14:textId="1D77969D" w:rsidR="002B093D" w:rsidRPr="006B350A" w:rsidRDefault="00B33D9B" w:rsidP="00F531D5">
      <w:pPr>
        <w:pStyle w:val="Textoindependiente"/>
        <w:numPr>
          <w:ilvl w:val="0"/>
          <w:numId w:val="23"/>
        </w:numPr>
        <w:spacing w:after="0" w:line="360" w:lineRule="auto"/>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u w:val="single"/>
        </w:rPr>
        <w:t>Comenzar</w:t>
      </w:r>
      <w:r w:rsidR="002B093D" w:rsidRPr="006B350A">
        <w:rPr>
          <w:rFonts w:ascii="Times New Roman" w:hAnsi="Times New Roman" w:cs="Times New Roman"/>
          <w:color w:val="222222"/>
          <w:sz w:val="24"/>
          <w:szCs w:val="24"/>
          <w:u w:val="single"/>
        </w:rPr>
        <w:t xml:space="preserve"> a hacer:</w:t>
      </w:r>
      <w:r w:rsidR="002B093D" w:rsidRPr="006B350A">
        <w:rPr>
          <w:rFonts w:ascii="Times New Roman" w:hAnsi="Times New Roman" w:cs="Times New Roman"/>
          <w:color w:val="222222"/>
          <w:sz w:val="24"/>
          <w:szCs w:val="24"/>
        </w:rPr>
        <w:t xml:space="preserve"> De manera gradual se hicieron innovaciones en el 2019. Se hizo el proceso de ingreso al sistema de compensación económica interestatal de todos los casos portables del área de urgencias de dicho nosocomio (Figura </w:t>
      </w:r>
      <w:r w:rsidRPr="006B350A">
        <w:rPr>
          <w:rFonts w:ascii="Times New Roman" w:hAnsi="Times New Roman" w:cs="Times New Roman"/>
          <w:color w:val="222222"/>
          <w:sz w:val="24"/>
          <w:szCs w:val="24"/>
        </w:rPr>
        <w:t>4</w:t>
      </w:r>
      <w:r w:rsidR="002B093D" w:rsidRPr="006B350A">
        <w:rPr>
          <w:rFonts w:ascii="Times New Roman" w:hAnsi="Times New Roman" w:cs="Times New Roman"/>
          <w:color w:val="222222"/>
          <w:sz w:val="24"/>
          <w:szCs w:val="24"/>
        </w:rPr>
        <w:t xml:space="preserve">.- Técnica retrospectiva estrella de mar nosocomio Guanajuato Sur). </w:t>
      </w:r>
    </w:p>
    <w:p w14:paraId="43255559" w14:textId="4FDA1373" w:rsidR="002B093D" w:rsidRPr="006B350A" w:rsidRDefault="00B33D9B" w:rsidP="00F531D5">
      <w:pPr>
        <w:pStyle w:val="Textoindependiente"/>
        <w:numPr>
          <w:ilvl w:val="0"/>
          <w:numId w:val="23"/>
        </w:numPr>
        <w:spacing w:after="0" w:line="360" w:lineRule="auto"/>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u w:val="single"/>
        </w:rPr>
        <w:t>Parar</w:t>
      </w:r>
      <w:r w:rsidR="002B093D" w:rsidRPr="006B350A">
        <w:rPr>
          <w:rFonts w:ascii="Times New Roman" w:hAnsi="Times New Roman" w:cs="Times New Roman"/>
          <w:color w:val="222222"/>
          <w:sz w:val="24"/>
          <w:szCs w:val="24"/>
          <w:u w:val="single"/>
        </w:rPr>
        <w:t xml:space="preserve"> de hacer:</w:t>
      </w:r>
      <w:r w:rsidR="002B093D" w:rsidRPr="006B350A">
        <w:rPr>
          <w:rFonts w:ascii="Times New Roman" w:hAnsi="Times New Roman" w:cs="Times New Roman"/>
          <w:color w:val="222222"/>
          <w:sz w:val="24"/>
          <w:szCs w:val="24"/>
        </w:rPr>
        <w:t xml:space="preserve"> Correcciones de casos portables, para ello se habilitó un plan de mejora continua cuyo pilar fundamental fue la metodología Scrum. Una vez teniendo focalizada el área de participación cada uno efectuaba su labor sin supervisión, anulando así las correcciones de los casos portables. (Figura </w:t>
      </w:r>
      <w:r w:rsidRPr="006B350A">
        <w:rPr>
          <w:rFonts w:ascii="Times New Roman" w:hAnsi="Times New Roman" w:cs="Times New Roman"/>
          <w:color w:val="222222"/>
          <w:sz w:val="24"/>
          <w:szCs w:val="24"/>
        </w:rPr>
        <w:t>4</w:t>
      </w:r>
      <w:r w:rsidR="002B093D" w:rsidRPr="006B350A">
        <w:rPr>
          <w:rFonts w:ascii="Times New Roman" w:hAnsi="Times New Roman" w:cs="Times New Roman"/>
          <w:color w:val="222222"/>
          <w:sz w:val="24"/>
          <w:szCs w:val="24"/>
        </w:rPr>
        <w:t>.- Técnica retrospectiva estrella de mar nosocomio Guanajuato Sur).</w:t>
      </w:r>
    </w:p>
    <w:p w14:paraId="09297DC6" w14:textId="07E61A27" w:rsidR="002B093D" w:rsidRPr="006B350A" w:rsidRDefault="002B093D" w:rsidP="00F531D5">
      <w:pPr>
        <w:pStyle w:val="Textoindependiente"/>
        <w:numPr>
          <w:ilvl w:val="0"/>
          <w:numId w:val="23"/>
        </w:numPr>
        <w:spacing w:after="0" w:line="360" w:lineRule="auto"/>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u w:val="single"/>
        </w:rPr>
        <w:t>Hacer menos</w:t>
      </w:r>
      <w:r w:rsidRPr="006B350A">
        <w:rPr>
          <w:rFonts w:ascii="Times New Roman" w:hAnsi="Times New Roman" w:cs="Times New Roman"/>
          <w:color w:val="222222"/>
          <w:sz w:val="24"/>
          <w:szCs w:val="24"/>
        </w:rPr>
        <w:t xml:space="preserve">: Por disposiciones del órgano central federal, las consultas prenatales del área de urgencias fueron nulas, cuando dichas consultas se realizaron en el mismo día de la culminación del embarazo, por ello no se ingresaban al sistema de portabilidad. (Figura </w:t>
      </w:r>
      <w:r w:rsidR="00B33D9B" w:rsidRPr="006B350A">
        <w:rPr>
          <w:rFonts w:ascii="Times New Roman" w:hAnsi="Times New Roman" w:cs="Times New Roman"/>
          <w:color w:val="222222"/>
          <w:sz w:val="24"/>
          <w:szCs w:val="24"/>
        </w:rPr>
        <w:t>4</w:t>
      </w:r>
      <w:r w:rsidRPr="006B350A">
        <w:rPr>
          <w:rFonts w:ascii="Times New Roman" w:hAnsi="Times New Roman" w:cs="Times New Roman"/>
          <w:color w:val="222222"/>
          <w:sz w:val="24"/>
          <w:szCs w:val="24"/>
        </w:rPr>
        <w:t>- Técnica retrospectiva estrella de mar nosocomio Guanajuato Sur).</w:t>
      </w:r>
    </w:p>
    <w:p w14:paraId="58DEB64E" w14:textId="225D9854" w:rsidR="002B093D" w:rsidRPr="006B350A" w:rsidRDefault="002B093D" w:rsidP="00F531D5">
      <w:pPr>
        <w:pStyle w:val="Textoindependiente"/>
        <w:numPr>
          <w:ilvl w:val="0"/>
          <w:numId w:val="23"/>
        </w:numPr>
        <w:spacing w:after="0" w:line="360" w:lineRule="auto"/>
        <w:jc w:val="both"/>
        <w:rPr>
          <w:rFonts w:ascii="Times New Roman" w:hAnsi="Times New Roman" w:cs="Times New Roman"/>
          <w:color w:val="222222"/>
          <w:sz w:val="24"/>
          <w:szCs w:val="24"/>
        </w:rPr>
      </w:pPr>
      <w:r w:rsidRPr="006B350A">
        <w:rPr>
          <w:rFonts w:ascii="Times New Roman" w:hAnsi="Times New Roman" w:cs="Times New Roman"/>
          <w:color w:val="222222"/>
          <w:sz w:val="24"/>
          <w:szCs w:val="24"/>
          <w:u w:val="single"/>
        </w:rPr>
        <w:t>Seguir haciendo:</w:t>
      </w:r>
      <w:r w:rsidRPr="006B350A">
        <w:rPr>
          <w:rFonts w:ascii="Times New Roman" w:hAnsi="Times New Roman" w:cs="Times New Roman"/>
          <w:color w:val="222222"/>
          <w:sz w:val="24"/>
          <w:szCs w:val="24"/>
        </w:rPr>
        <w:t xml:space="preserve"> El nivel de los estándares en el proceso de portabilidad de acuerdo a la Norma Mexicana vigente en materia sanitaria denominada Nom-004-SSA3-2012, ya que en ella recae lo relacionado a las normas del llenado de las notas medicas dentro del territorio nacional. (Figura </w:t>
      </w:r>
      <w:r w:rsidR="00B33D9B" w:rsidRPr="006B350A">
        <w:rPr>
          <w:rFonts w:ascii="Times New Roman" w:hAnsi="Times New Roman" w:cs="Times New Roman"/>
          <w:color w:val="222222"/>
          <w:sz w:val="24"/>
          <w:szCs w:val="24"/>
        </w:rPr>
        <w:t>4</w:t>
      </w:r>
      <w:r w:rsidRPr="006B350A">
        <w:rPr>
          <w:rFonts w:ascii="Times New Roman" w:hAnsi="Times New Roman" w:cs="Times New Roman"/>
          <w:color w:val="222222"/>
          <w:sz w:val="24"/>
          <w:szCs w:val="24"/>
        </w:rPr>
        <w:t>.- Técnica retrospectiva estrella de mar nosocomio Guanajuato Sur).</w:t>
      </w:r>
    </w:p>
    <w:p w14:paraId="12BEE85C"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22B0453F"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198F5786"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234EF1BD"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60AB6D0A"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5BE18381"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1D1CC8ED"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779BD5DD"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32FE3B05"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351479E7" w14:textId="77777777" w:rsidR="00F531D5" w:rsidRDefault="00F531D5" w:rsidP="00F531D5">
      <w:pPr>
        <w:pStyle w:val="Textoindependiente"/>
        <w:tabs>
          <w:tab w:val="left" w:pos="3216"/>
        </w:tabs>
        <w:spacing w:after="0" w:line="360" w:lineRule="auto"/>
        <w:rPr>
          <w:rFonts w:ascii="Times New Roman" w:hAnsi="Times New Roman" w:cs="Times New Roman"/>
          <w:iCs/>
          <w:color w:val="222222"/>
          <w:sz w:val="24"/>
          <w:szCs w:val="24"/>
        </w:rPr>
      </w:pPr>
    </w:p>
    <w:p w14:paraId="189FCAE3" w14:textId="5E2B1012" w:rsidR="002B093D" w:rsidRPr="00295D60" w:rsidRDefault="002B093D" w:rsidP="00F531D5">
      <w:pPr>
        <w:pStyle w:val="Textoindependiente"/>
        <w:tabs>
          <w:tab w:val="left" w:pos="3216"/>
        </w:tabs>
        <w:spacing w:after="0" w:line="360" w:lineRule="auto"/>
        <w:jc w:val="center"/>
        <w:rPr>
          <w:rFonts w:ascii="Times New Roman" w:hAnsi="Times New Roman" w:cs="Times New Roman"/>
          <w:iCs/>
          <w:color w:val="222222"/>
          <w:sz w:val="24"/>
          <w:szCs w:val="24"/>
        </w:rPr>
      </w:pPr>
      <w:r w:rsidRPr="00295D60">
        <w:rPr>
          <w:rFonts w:ascii="Times New Roman" w:hAnsi="Times New Roman" w:cs="Times New Roman"/>
          <w:iCs/>
          <w:color w:val="222222"/>
          <w:sz w:val="24"/>
          <w:szCs w:val="24"/>
        </w:rPr>
        <w:lastRenderedPageBreak/>
        <w:t xml:space="preserve">Figura </w:t>
      </w:r>
      <w:r w:rsidR="00B33D9B" w:rsidRPr="00295D60">
        <w:rPr>
          <w:rFonts w:ascii="Times New Roman" w:hAnsi="Times New Roman" w:cs="Times New Roman"/>
          <w:iCs/>
          <w:color w:val="222222"/>
          <w:sz w:val="24"/>
          <w:szCs w:val="24"/>
        </w:rPr>
        <w:t>4</w:t>
      </w:r>
      <w:r w:rsidRPr="00295D60">
        <w:rPr>
          <w:rFonts w:ascii="Times New Roman" w:hAnsi="Times New Roman" w:cs="Times New Roman"/>
          <w:iCs/>
          <w:color w:val="222222"/>
          <w:sz w:val="24"/>
          <w:szCs w:val="24"/>
        </w:rPr>
        <w:t>.- Técnica retrospectiva estrella d</w:t>
      </w:r>
      <w:r w:rsidR="006D2913" w:rsidRPr="00295D60">
        <w:rPr>
          <w:rFonts w:ascii="Times New Roman" w:hAnsi="Times New Roman" w:cs="Times New Roman"/>
          <w:iCs/>
          <w:color w:val="222222"/>
          <w:sz w:val="24"/>
          <w:szCs w:val="24"/>
        </w:rPr>
        <w:t>e mar nosocomio Guanajuato Sur</w:t>
      </w:r>
    </w:p>
    <w:p w14:paraId="77830E61" w14:textId="238C9BA8" w:rsidR="00B33D9B" w:rsidRPr="006B350A" w:rsidRDefault="00D34372" w:rsidP="00F531D5">
      <w:pPr>
        <w:pStyle w:val="Textoindependiente"/>
        <w:spacing w:line="360" w:lineRule="auto"/>
        <w:jc w:val="center"/>
        <w:rPr>
          <w:rFonts w:ascii="Times New Roman" w:hAnsi="Times New Roman" w:cs="Times New Roman"/>
          <w:i/>
          <w:iCs/>
          <w:color w:val="222222"/>
          <w:sz w:val="24"/>
          <w:szCs w:val="24"/>
        </w:rPr>
      </w:pPr>
      <w:r w:rsidRPr="006B350A">
        <w:rPr>
          <w:rFonts w:ascii="Times New Roman" w:hAnsi="Times New Roman" w:cs="Times New Roman"/>
          <w:noProof/>
          <w:color w:val="222222"/>
          <w:sz w:val="24"/>
          <w:szCs w:val="24"/>
          <w:lang w:eastAsia="es-MX"/>
        </w:rPr>
        <w:drawing>
          <wp:inline distT="0" distB="0" distL="0" distR="0" wp14:anchorId="0D70A9F3" wp14:editId="0A0F8764">
            <wp:extent cx="5638800" cy="328612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7">
                      <a:extLst>
                        <a:ext uri="{28A0092B-C50C-407E-A947-70E740481C1C}">
                          <a14:useLocalDpi xmlns:a14="http://schemas.microsoft.com/office/drawing/2010/main" val="0"/>
                        </a:ext>
                      </a:extLst>
                    </a:blip>
                    <a:stretch>
                      <a:fillRect/>
                    </a:stretch>
                  </pic:blipFill>
                  <pic:spPr>
                    <a:xfrm>
                      <a:off x="0" y="0"/>
                      <a:ext cx="5671345" cy="3305091"/>
                    </a:xfrm>
                    <a:prstGeom prst="rect">
                      <a:avLst/>
                    </a:prstGeom>
                  </pic:spPr>
                </pic:pic>
              </a:graphicData>
            </a:graphic>
          </wp:inline>
        </w:drawing>
      </w:r>
      <w:r w:rsidR="002B093D" w:rsidRPr="006B350A">
        <w:rPr>
          <w:rFonts w:ascii="Times New Roman" w:hAnsi="Times New Roman" w:cs="Times New Roman"/>
          <w:color w:val="222222"/>
          <w:sz w:val="24"/>
          <w:szCs w:val="24"/>
        </w:rPr>
        <w:br/>
      </w:r>
      <w:r w:rsidR="002B093D" w:rsidRPr="00295D60">
        <w:rPr>
          <w:rFonts w:ascii="Times New Roman" w:hAnsi="Times New Roman" w:cs="Times New Roman"/>
          <w:iCs/>
          <w:color w:val="222222"/>
          <w:sz w:val="24"/>
          <w:szCs w:val="24"/>
        </w:rPr>
        <w:t>Fuent</w:t>
      </w:r>
      <w:r w:rsidR="00295D60">
        <w:rPr>
          <w:rFonts w:ascii="Times New Roman" w:hAnsi="Times New Roman" w:cs="Times New Roman"/>
          <w:iCs/>
          <w:color w:val="222222"/>
          <w:sz w:val="24"/>
          <w:szCs w:val="24"/>
        </w:rPr>
        <w:t>e: Cuadro de elaboración propia</w:t>
      </w:r>
    </w:p>
    <w:p w14:paraId="14C2AAF5" w14:textId="77777777" w:rsidR="00F531D5" w:rsidRDefault="00F531D5" w:rsidP="00A75F5D">
      <w:pPr>
        <w:pStyle w:val="Textoindependiente"/>
        <w:spacing w:line="360" w:lineRule="auto"/>
        <w:jc w:val="center"/>
        <w:rPr>
          <w:rFonts w:ascii="Times New Roman" w:hAnsi="Times New Roman" w:cs="Times New Roman"/>
          <w:b/>
          <w:bCs/>
          <w:color w:val="222222"/>
          <w:sz w:val="28"/>
          <w:szCs w:val="28"/>
        </w:rPr>
      </w:pPr>
    </w:p>
    <w:p w14:paraId="1002C633" w14:textId="6D9553F4" w:rsidR="005B21B6" w:rsidRPr="006B350A" w:rsidRDefault="00B6528F" w:rsidP="00F531D5">
      <w:pPr>
        <w:pStyle w:val="Textoindependiente"/>
        <w:spacing w:after="0" w:line="360" w:lineRule="auto"/>
        <w:jc w:val="center"/>
        <w:rPr>
          <w:rFonts w:ascii="Times New Roman" w:hAnsi="Times New Roman" w:cs="Times New Roman"/>
          <w:b/>
          <w:bCs/>
          <w:color w:val="222222"/>
          <w:sz w:val="24"/>
          <w:szCs w:val="24"/>
        </w:rPr>
      </w:pPr>
      <w:r w:rsidRPr="006D2913">
        <w:rPr>
          <w:rFonts w:ascii="Times New Roman" w:hAnsi="Times New Roman" w:cs="Times New Roman"/>
          <w:b/>
          <w:bCs/>
          <w:color w:val="222222"/>
          <w:sz w:val="28"/>
          <w:szCs w:val="28"/>
        </w:rPr>
        <w:t>Marco Teórico</w:t>
      </w:r>
    </w:p>
    <w:p w14:paraId="60179D9E" w14:textId="59236587" w:rsidR="00805340" w:rsidRPr="006B350A" w:rsidRDefault="002B093D"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Mediante una metodología cualitativa se hace una retrospectiva sanitaria en el nosocomio Guanajuato Sur, para ello se analizan los comportamientos anuales del periodo 2016 al 2019 basados en los resultados en el Sistema nacional de compensación económica interestatal mexicana.</w:t>
      </w:r>
    </w:p>
    <w:p w14:paraId="3D23A644" w14:textId="7CC591F8" w:rsidR="00805340" w:rsidRPr="006B350A" w:rsidRDefault="002B093D" w:rsidP="00F531D5">
      <w:pPr>
        <w:pStyle w:val="Textoindependiente"/>
        <w:numPr>
          <w:ilvl w:val="0"/>
          <w:numId w:val="24"/>
        </w:numPr>
        <w:spacing w:after="0" w:line="360" w:lineRule="auto"/>
        <w:jc w:val="both"/>
        <w:rPr>
          <w:rFonts w:ascii="Times New Roman" w:hAnsi="Times New Roman" w:cs="Times New Roman"/>
          <w:sz w:val="24"/>
          <w:szCs w:val="24"/>
        </w:rPr>
      </w:pPr>
      <w:r w:rsidRPr="006B350A">
        <w:rPr>
          <w:rFonts w:ascii="Times New Roman" w:hAnsi="Times New Roman" w:cs="Times New Roman"/>
          <w:sz w:val="24"/>
          <w:szCs w:val="24"/>
        </w:rPr>
        <w:t>Variables</w:t>
      </w:r>
      <w:r w:rsidR="006B350A">
        <w:rPr>
          <w:rFonts w:ascii="Times New Roman" w:hAnsi="Times New Roman" w:cs="Times New Roman"/>
          <w:sz w:val="24"/>
          <w:szCs w:val="24"/>
        </w:rPr>
        <w:t>:</w:t>
      </w:r>
      <w:r w:rsidRPr="006B350A">
        <w:rPr>
          <w:rFonts w:ascii="Times New Roman" w:hAnsi="Times New Roman" w:cs="Times New Roman"/>
          <w:sz w:val="24"/>
          <w:szCs w:val="24"/>
        </w:rPr>
        <w:t xml:space="preserve"> Casos portables exitosos en </w:t>
      </w:r>
      <w:r w:rsidR="00805340" w:rsidRPr="006B350A">
        <w:rPr>
          <w:rFonts w:ascii="Times New Roman" w:hAnsi="Times New Roman" w:cs="Times New Roman"/>
          <w:sz w:val="24"/>
          <w:szCs w:val="24"/>
        </w:rPr>
        <w:t>el nosocomio</w:t>
      </w:r>
      <w:r w:rsidRPr="006B350A">
        <w:rPr>
          <w:rFonts w:ascii="Times New Roman" w:hAnsi="Times New Roman" w:cs="Times New Roman"/>
          <w:sz w:val="24"/>
          <w:szCs w:val="24"/>
        </w:rPr>
        <w:t xml:space="preserve"> Guanajuato Sur.</w:t>
      </w:r>
    </w:p>
    <w:p w14:paraId="041B7CCE" w14:textId="4FD595D0" w:rsidR="00805340" w:rsidRPr="006B350A" w:rsidRDefault="006B350A" w:rsidP="00F531D5">
      <w:pPr>
        <w:pStyle w:val="Textoindependiente"/>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Hipótesis:</w:t>
      </w:r>
      <w:r w:rsidR="00805340" w:rsidRPr="006B350A">
        <w:rPr>
          <w:rFonts w:ascii="Times New Roman" w:hAnsi="Times New Roman" w:cs="Times New Roman"/>
          <w:sz w:val="24"/>
          <w:szCs w:val="24"/>
        </w:rPr>
        <w:t xml:space="preserve"> </w:t>
      </w:r>
      <w:r w:rsidR="002B093D" w:rsidRPr="006B350A">
        <w:rPr>
          <w:rFonts w:ascii="Times New Roman" w:hAnsi="Times New Roman" w:cs="Times New Roman"/>
          <w:sz w:val="24"/>
          <w:szCs w:val="24"/>
        </w:rPr>
        <w:t xml:space="preserve">¿La retrospectiva sanitaria portable muestra el comportamiento de los casos exitosos portables durante </w:t>
      </w:r>
      <w:r w:rsidR="00805340" w:rsidRPr="006B350A">
        <w:rPr>
          <w:rFonts w:ascii="Times New Roman" w:hAnsi="Times New Roman" w:cs="Times New Roman"/>
          <w:sz w:val="24"/>
          <w:szCs w:val="24"/>
        </w:rPr>
        <w:t>el periodo</w:t>
      </w:r>
      <w:r w:rsidR="002B093D" w:rsidRPr="006B350A">
        <w:rPr>
          <w:rFonts w:ascii="Times New Roman" w:hAnsi="Times New Roman" w:cs="Times New Roman"/>
          <w:sz w:val="24"/>
          <w:szCs w:val="24"/>
        </w:rPr>
        <w:t xml:space="preserve"> 2016 al 2019?</w:t>
      </w:r>
    </w:p>
    <w:p w14:paraId="5E12ED2C" w14:textId="3F202B8A" w:rsidR="002B093D" w:rsidRPr="006B350A" w:rsidRDefault="002B093D" w:rsidP="00F531D5">
      <w:pPr>
        <w:pStyle w:val="Textoindependiente"/>
        <w:keepNext/>
        <w:numPr>
          <w:ilvl w:val="0"/>
          <w:numId w:val="24"/>
        </w:numPr>
        <w:spacing w:after="0" w:line="360" w:lineRule="auto"/>
        <w:jc w:val="both"/>
        <w:outlineLvl w:val="0"/>
        <w:rPr>
          <w:rFonts w:ascii="Times New Roman" w:hAnsi="Times New Roman" w:cs="Times New Roman"/>
          <w:sz w:val="24"/>
          <w:szCs w:val="24"/>
        </w:rPr>
      </w:pPr>
      <w:r w:rsidRPr="006B350A">
        <w:rPr>
          <w:rFonts w:ascii="Times New Roman" w:hAnsi="Times New Roman" w:cs="Times New Roman"/>
          <w:sz w:val="24"/>
          <w:szCs w:val="24"/>
        </w:rPr>
        <w:t>Instrumentos</w:t>
      </w:r>
      <w:r w:rsidR="006B350A">
        <w:rPr>
          <w:rFonts w:ascii="Times New Roman" w:hAnsi="Times New Roman" w:cs="Times New Roman"/>
          <w:sz w:val="24"/>
          <w:szCs w:val="24"/>
        </w:rPr>
        <w:t>:</w:t>
      </w:r>
      <w:r w:rsidRPr="006B350A">
        <w:rPr>
          <w:rFonts w:ascii="Times New Roman" w:hAnsi="Times New Roman" w:cs="Times New Roman"/>
          <w:sz w:val="24"/>
          <w:szCs w:val="24"/>
        </w:rPr>
        <w:t xml:space="preserve"> Se analiza</w:t>
      </w:r>
      <w:r w:rsidR="006B350A">
        <w:rPr>
          <w:rFonts w:ascii="Times New Roman" w:hAnsi="Times New Roman" w:cs="Times New Roman"/>
          <w:sz w:val="24"/>
          <w:szCs w:val="24"/>
        </w:rPr>
        <w:t>ron</w:t>
      </w:r>
      <w:r w:rsidRPr="006B350A">
        <w:rPr>
          <w:rFonts w:ascii="Times New Roman" w:hAnsi="Times New Roman" w:cs="Times New Roman"/>
          <w:sz w:val="24"/>
          <w:szCs w:val="24"/>
        </w:rPr>
        <w:t xml:space="preserve"> los comportamientos anuales del periodo 2016 al 2019 basados en los resultados en el Sistema nacional de compensación económica interestatal mexicana.</w:t>
      </w:r>
    </w:p>
    <w:p w14:paraId="1C087AC7" w14:textId="736466A2" w:rsidR="002B093D" w:rsidRPr="006B350A" w:rsidRDefault="002B093D" w:rsidP="00F531D5">
      <w:pPr>
        <w:pStyle w:val="Prrafodelista"/>
        <w:keepNext/>
        <w:numPr>
          <w:ilvl w:val="0"/>
          <w:numId w:val="24"/>
        </w:numPr>
        <w:spacing w:line="360" w:lineRule="auto"/>
        <w:jc w:val="both"/>
        <w:outlineLvl w:val="0"/>
        <w:rPr>
          <w:sz w:val="24"/>
          <w:szCs w:val="24"/>
        </w:rPr>
      </w:pPr>
      <w:r w:rsidRPr="006B350A">
        <w:rPr>
          <w:sz w:val="24"/>
          <w:szCs w:val="24"/>
        </w:rPr>
        <w:t>Procesos Estadísticos</w:t>
      </w:r>
      <w:r w:rsidR="006B350A">
        <w:rPr>
          <w:sz w:val="24"/>
          <w:szCs w:val="24"/>
        </w:rPr>
        <w:t>:</w:t>
      </w:r>
      <w:r w:rsidRPr="006B350A">
        <w:rPr>
          <w:sz w:val="24"/>
          <w:szCs w:val="24"/>
        </w:rPr>
        <w:t xml:space="preserve"> Los resultados de la investigación incluyen el análisis estadístico, mismo que se efectuó con el programa estadístico IBM SPSS </w:t>
      </w:r>
      <w:proofErr w:type="spellStart"/>
      <w:r w:rsidRPr="006B350A">
        <w:rPr>
          <w:sz w:val="24"/>
          <w:szCs w:val="24"/>
        </w:rPr>
        <w:t>Statistics</w:t>
      </w:r>
      <w:proofErr w:type="spellEnd"/>
      <w:r w:rsidRPr="006B350A">
        <w:rPr>
          <w:sz w:val="24"/>
          <w:szCs w:val="24"/>
        </w:rPr>
        <w:t xml:space="preserve"> 22.0 base para Windows en cooperación con la Universidad Privada Domingo Savio Sede Tarija, Bolivia.  </w:t>
      </w:r>
    </w:p>
    <w:p w14:paraId="217FEAC7" w14:textId="77777777" w:rsidR="00F531D5" w:rsidRDefault="00F531D5" w:rsidP="00F531D5">
      <w:pPr>
        <w:pStyle w:val="Resumen"/>
        <w:spacing w:line="360" w:lineRule="auto"/>
        <w:ind w:firstLine="0"/>
        <w:jc w:val="center"/>
        <w:rPr>
          <w:bCs w:val="0"/>
          <w:color w:val="auto"/>
          <w:sz w:val="32"/>
          <w:szCs w:val="32"/>
        </w:rPr>
      </w:pPr>
    </w:p>
    <w:p w14:paraId="782D43FD" w14:textId="3BA419D6" w:rsidR="006B350A" w:rsidRPr="006B350A" w:rsidRDefault="006B350A" w:rsidP="00F531D5">
      <w:pPr>
        <w:pStyle w:val="Resumen"/>
        <w:spacing w:line="360" w:lineRule="auto"/>
        <w:ind w:firstLine="0"/>
        <w:jc w:val="center"/>
        <w:rPr>
          <w:b w:val="0"/>
          <w:color w:val="auto"/>
          <w:sz w:val="24"/>
          <w:szCs w:val="24"/>
        </w:rPr>
      </w:pPr>
      <w:r w:rsidRPr="006D2913">
        <w:rPr>
          <w:bCs w:val="0"/>
          <w:color w:val="auto"/>
          <w:sz w:val="32"/>
          <w:szCs w:val="32"/>
        </w:rPr>
        <w:lastRenderedPageBreak/>
        <w:t>Resultados</w:t>
      </w:r>
    </w:p>
    <w:p w14:paraId="2001FDC8" w14:textId="77777777" w:rsidR="005B21B6" w:rsidRDefault="00E27C9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En este trabajo de investigación se estudió el comportamiento retrospectivo portable atendido en el </w:t>
      </w:r>
      <w:r w:rsidR="005B21B6">
        <w:rPr>
          <w:rFonts w:ascii="Times New Roman" w:hAnsi="Times New Roman" w:cs="Times New Roman"/>
          <w:sz w:val="24"/>
          <w:szCs w:val="24"/>
        </w:rPr>
        <w:t xml:space="preserve">periodo anual del 2016 al 2019.  </w:t>
      </w:r>
    </w:p>
    <w:p w14:paraId="2A9085E2" w14:textId="5A546DDD" w:rsidR="00D00356" w:rsidRPr="006D2913" w:rsidRDefault="005B21B6" w:rsidP="00F531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E27C97" w:rsidRPr="006B350A">
        <w:rPr>
          <w:rFonts w:ascii="Times New Roman" w:hAnsi="Times New Roman" w:cs="Times New Roman"/>
          <w:sz w:val="24"/>
          <w:szCs w:val="24"/>
        </w:rPr>
        <w:t>rrojando un total de 4,443 casos portables, de los cuales 3,322 son femeninos y 1,1</w:t>
      </w:r>
      <w:r w:rsidR="006D2913">
        <w:rPr>
          <w:rFonts w:ascii="Times New Roman" w:hAnsi="Times New Roman" w:cs="Times New Roman"/>
          <w:sz w:val="24"/>
          <w:szCs w:val="24"/>
        </w:rPr>
        <w:t>21 son del sexo opuesto [Figura 5</w:t>
      </w:r>
      <w:r w:rsidR="00E27C97" w:rsidRPr="006B350A">
        <w:rPr>
          <w:rFonts w:ascii="Times New Roman" w:hAnsi="Times New Roman" w:cs="Times New Roman"/>
          <w:sz w:val="24"/>
          <w:szCs w:val="24"/>
        </w:rPr>
        <w:t xml:space="preserve">.- Género de casos portables atendidos en nosocomio </w:t>
      </w:r>
      <w:r w:rsidR="00E27C97" w:rsidRPr="006D2913">
        <w:rPr>
          <w:rFonts w:ascii="Times New Roman" w:hAnsi="Times New Roman" w:cs="Times New Roman"/>
          <w:sz w:val="24"/>
          <w:szCs w:val="24"/>
        </w:rPr>
        <w:t>Guanajuato Sur (2016-2019)].</w:t>
      </w:r>
    </w:p>
    <w:p w14:paraId="21E3A4AE" w14:textId="77777777" w:rsidR="00F531D5" w:rsidRDefault="00F531D5" w:rsidP="00F531D5">
      <w:pPr>
        <w:spacing w:after="0" w:line="360" w:lineRule="auto"/>
        <w:rPr>
          <w:rFonts w:ascii="Times New Roman" w:hAnsi="Times New Roman" w:cs="Times New Roman"/>
          <w:sz w:val="24"/>
          <w:szCs w:val="24"/>
        </w:rPr>
      </w:pPr>
    </w:p>
    <w:p w14:paraId="0DBA5A2E" w14:textId="435EAB6F" w:rsidR="00E27C97" w:rsidRPr="006D2913" w:rsidRDefault="006D2913" w:rsidP="00F531D5">
      <w:pPr>
        <w:spacing w:after="0" w:line="360" w:lineRule="auto"/>
        <w:jc w:val="center"/>
        <w:rPr>
          <w:rFonts w:ascii="Times New Roman" w:hAnsi="Times New Roman" w:cs="Times New Roman"/>
          <w:sz w:val="24"/>
          <w:szCs w:val="24"/>
        </w:rPr>
      </w:pPr>
      <w:r w:rsidRPr="006D2913">
        <w:rPr>
          <w:rFonts w:ascii="Times New Roman" w:hAnsi="Times New Roman" w:cs="Times New Roman"/>
          <w:sz w:val="24"/>
          <w:szCs w:val="24"/>
        </w:rPr>
        <w:t>Figura</w:t>
      </w:r>
      <w:r>
        <w:rPr>
          <w:rFonts w:ascii="Times New Roman" w:hAnsi="Times New Roman" w:cs="Times New Roman"/>
          <w:sz w:val="24"/>
          <w:szCs w:val="24"/>
        </w:rPr>
        <w:t xml:space="preserve"> </w:t>
      </w:r>
      <w:r w:rsidRPr="006D2913">
        <w:rPr>
          <w:rFonts w:ascii="Times New Roman" w:hAnsi="Times New Roman" w:cs="Times New Roman"/>
          <w:sz w:val="24"/>
          <w:szCs w:val="24"/>
        </w:rPr>
        <w:t>5.-</w:t>
      </w:r>
      <w:r w:rsidR="00E27C97" w:rsidRPr="006D2913">
        <w:rPr>
          <w:rFonts w:ascii="Times New Roman" w:hAnsi="Times New Roman" w:cs="Times New Roman"/>
          <w:sz w:val="24"/>
          <w:szCs w:val="24"/>
        </w:rPr>
        <w:t>Género de casos portables atendidos en nosocomio Guanajuato Sur (2016-2019).</w:t>
      </w:r>
    </w:p>
    <w:p w14:paraId="542BD456" w14:textId="77777777" w:rsidR="00295D60" w:rsidRDefault="006D2913" w:rsidP="00295D60">
      <w:pPr>
        <w:spacing w:line="360" w:lineRule="auto"/>
        <w:jc w:val="center"/>
        <w:outlineLvl w:val="0"/>
        <w:rPr>
          <w:rFonts w:ascii="Times New Roman" w:hAnsi="Times New Roman" w:cs="Times New Roman"/>
          <w:sz w:val="24"/>
          <w:szCs w:val="24"/>
        </w:rPr>
      </w:pPr>
      <w:r>
        <w:rPr>
          <w:rFonts w:ascii="Times New Roman" w:hAnsi="Times New Roman" w:cs="Times New Roman"/>
          <w:i/>
          <w:noProof/>
          <w:sz w:val="24"/>
          <w:szCs w:val="24"/>
          <w:lang w:eastAsia="es-MX"/>
        </w:rPr>
        <w:drawing>
          <wp:inline distT="0" distB="0" distL="0" distR="0" wp14:anchorId="6477D995" wp14:editId="0EF0FAAD">
            <wp:extent cx="3733800" cy="2543175"/>
            <wp:effectExtent l="0" t="0" r="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xos .png"/>
                    <pic:cNvPicPr/>
                  </pic:nvPicPr>
                  <pic:blipFill>
                    <a:blip r:embed="rId18">
                      <a:extLst>
                        <a:ext uri="{28A0092B-C50C-407E-A947-70E740481C1C}">
                          <a14:useLocalDpi xmlns:a14="http://schemas.microsoft.com/office/drawing/2010/main" val="0"/>
                        </a:ext>
                      </a:extLst>
                    </a:blip>
                    <a:stretch>
                      <a:fillRect/>
                    </a:stretch>
                  </pic:blipFill>
                  <pic:spPr>
                    <a:xfrm>
                      <a:off x="0" y="0"/>
                      <a:ext cx="3738368" cy="2546286"/>
                    </a:xfrm>
                    <a:prstGeom prst="rect">
                      <a:avLst/>
                    </a:prstGeom>
                  </pic:spPr>
                </pic:pic>
              </a:graphicData>
            </a:graphic>
          </wp:inline>
        </w:drawing>
      </w:r>
    </w:p>
    <w:p w14:paraId="5C3CDCD5" w14:textId="307DD6D0" w:rsidR="00E27C97" w:rsidRPr="006D2913" w:rsidRDefault="00E27C97" w:rsidP="00F531D5">
      <w:pPr>
        <w:spacing w:after="0" w:line="360" w:lineRule="auto"/>
        <w:jc w:val="center"/>
        <w:outlineLvl w:val="0"/>
        <w:rPr>
          <w:rFonts w:ascii="Times New Roman" w:hAnsi="Times New Roman" w:cs="Times New Roman"/>
          <w:sz w:val="24"/>
          <w:szCs w:val="24"/>
        </w:rPr>
      </w:pPr>
      <w:r w:rsidRPr="006D2913">
        <w:rPr>
          <w:rFonts w:ascii="Times New Roman" w:hAnsi="Times New Roman" w:cs="Times New Roman"/>
          <w:sz w:val="24"/>
          <w:szCs w:val="24"/>
        </w:rPr>
        <w:t>Fuente: Elaboración propia.</w:t>
      </w:r>
    </w:p>
    <w:p w14:paraId="1E723B84" w14:textId="09AA27E4" w:rsidR="00E27C97" w:rsidRPr="006B350A" w:rsidRDefault="00E27C9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Utilizando la técnica 4L se estudió el comportamiento progresivo portable atendiendo el periodo anual del 2016 al </w:t>
      </w:r>
      <w:r w:rsidR="00944A60" w:rsidRPr="006B350A">
        <w:rPr>
          <w:rFonts w:ascii="Times New Roman" w:hAnsi="Times New Roman" w:cs="Times New Roman"/>
          <w:sz w:val="24"/>
          <w:szCs w:val="24"/>
        </w:rPr>
        <w:t>2019. [</w:t>
      </w:r>
      <w:r w:rsidRPr="006B350A">
        <w:rPr>
          <w:rFonts w:ascii="Times New Roman" w:hAnsi="Times New Roman" w:cs="Times New Roman"/>
          <w:sz w:val="24"/>
          <w:szCs w:val="24"/>
        </w:rPr>
        <w:t>Tabla 1.- Egresos portables anuales nosocomio Guanajuato Sur (2016-2019)</w:t>
      </w:r>
      <w:r w:rsidR="00944A60" w:rsidRPr="006B350A">
        <w:rPr>
          <w:rFonts w:ascii="Times New Roman" w:hAnsi="Times New Roman" w:cs="Times New Roman"/>
          <w:sz w:val="24"/>
          <w:szCs w:val="24"/>
        </w:rPr>
        <w:t>]</w:t>
      </w:r>
      <w:r w:rsidRPr="006B350A">
        <w:rPr>
          <w:rFonts w:ascii="Times New Roman" w:hAnsi="Times New Roman" w:cs="Times New Roman"/>
          <w:sz w:val="24"/>
          <w:szCs w:val="24"/>
        </w:rPr>
        <w:t>.</w:t>
      </w:r>
    </w:p>
    <w:p w14:paraId="0D3CA2F7" w14:textId="77777777" w:rsidR="00F531D5" w:rsidRDefault="00F531D5" w:rsidP="00F531D5">
      <w:pPr>
        <w:spacing w:after="0" w:line="360" w:lineRule="auto"/>
        <w:jc w:val="both"/>
        <w:rPr>
          <w:rFonts w:ascii="Times New Roman" w:hAnsi="Times New Roman" w:cs="Times New Roman"/>
          <w:sz w:val="24"/>
          <w:szCs w:val="24"/>
        </w:rPr>
      </w:pPr>
    </w:p>
    <w:p w14:paraId="0EC69D75" w14:textId="6E4CA401" w:rsidR="00E27C97" w:rsidRPr="006D2913" w:rsidRDefault="00E27C97" w:rsidP="00F531D5">
      <w:pPr>
        <w:spacing w:after="0" w:line="360" w:lineRule="auto"/>
        <w:jc w:val="center"/>
        <w:rPr>
          <w:rFonts w:ascii="Times New Roman" w:hAnsi="Times New Roman" w:cs="Times New Roman"/>
          <w:sz w:val="24"/>
          <w:szCs w:val="24"/>
        </w:rPr>
      </w:pPr>
      <w:r w:rsidRPr="006D2913">
        <w:rPr>
          <w:rFonts w:ascii="Times New Roman" w:hAnsi="Times New Roman" w:cs="Times New Roman"/>
          <w:sz w:val="24"/>
          <w:szCs w:val="24"/>
        </w:rPr>
        <w:t>Tabla 1.- Egresos portables anuales nosocomio Guanajuato Sur (2016-2019)</w:t>
      </w:r>
    </w:p>
    <w:tbl>
      <w:tblPr>
        <w:tblStyle w:val="Tablaconcuadrcula"/>
        <w:tblW w:w="5998" w:type="dxa"/>
        <w:jc w:val="center"/>
        <w:tblLook w:val="04A0" w:firstRow="1" w:lastRow="0" w:firstColumn="1" w:lastColumn="0" w:noHBand="0" w:noVBand="1"/>
      </w:tblPr>
      <w:tblGrid>
        <w:gridCol w:w="1329"/>
        <w:gridCol w:w="2614"/>
        <w:gridCol w:w="2055"/>
      </w:tblGrid>
      <w:tr w:rsidR="00E27C97" w:rsidRPr="006B350A" w14:paraId="52EC2C8A" w14:textId="77777777" w:rsidTr="00AC69EB">
        <w:trPr>
          <w:trHeight w:val="266"/>
          <w:jc w:val="center"/>
        </w:trPr>
        <w:tc>
          <w:tcPr>
            <w:tcW w:w="1329" w:type="dxa"/>
            <w:noWrap/>
            <w:hideMark/>
          </w:tcPr>
          <w:p w14:paraId="749350D1" w14:textId="77777777" w:rsidR="00E27C97" w:rsidRPr="006D2913" w:rsidRDefault="00E27C97" w:rsidP="00AC69EB">
            <w:pPr>
              <w:jc w:val="center"/>
              <w:rPr>
                <w:rFonts w:ascii="Times New Roman" w:eastAsia="Times New Roman" w:hAnsi="Times New Roman"/>
                <w:bCs/>
                <w:color w:val="000000"/>
                <w:sz w:val="24"/>
                <w:szCs w:val="24"/>
                <w:lang w:eastAsia="es-MX"/>
              </w:rPr>
            </w:pPr>
            <w:proofErr w:type="spellStart"/>
            <w:r w:rsidRPr="006D2913">
              <w:rPr>
                <w:rFonts w:ascii="Times New Roman" w:eastAsia="Times New Roman" w:hAnsi="Times New Roman"/>
                <w:bCs/>
                <w:color w:val="000000"/>
                <w:sz w:val="24"/>
                <w:szCs w:val="24"/>
                <w:lang w:eastAsia="es-MX"/>
              </w:rPr>
              <w:t>Año</w:t>
            </w:r>
            <w:proofErr w:type="spellEnd"/>
            <w:r w:rsidRPr="006D2913">
              <w:rPr>
                <w:rFonts w:ascii="Times New Roman" w:eastAsia="Times New Roman" w:hAnsi="Times New Roman"/>
                <w:bCs/>
                <w:color w:val="000000"/>
                <w:sz w:val="24"/>
                <w:szCs w:val="24"/>
                <w:lang w:eastAsia="es-MX"/>
              </w:rPr>
              <w:t>.</w:t>
            </w:r>
          </w:p>
        </w:tc>
        <w:tc>
          <w:tcPr>
            <w:tcW w:w="2614" w:type="dxa"/>
            <w:noWrap/>
            <w:hideMark/>
          </w:tcPr>
          <w:p w14:paraId="52904E6C" w14:textId="77777777" w:rsidR="00E27C97" w:rsidRPr="006D2913" w:rsidRDefault="00E27C97" w:rsidP="00AC69EB">
            <w:pPr>
              <w:jc w:val="center"/>
              <w:rPr>
                <w:rFonts w:ascii="Times New Roman" w:eastAsia="Times New Roman" w:hAnsi="Times New Roman"/>
                <w:bCs/>
                <w:color w:val="000000"/>
                <w:sz w:val="24"/>
                <w:szCs w:val="24"/>
                <w:lang w:eastAsia="es-MX"/>
              </w:rPr>
            </w:pPr>
            <w:r w:rsidRPr="006D2913">
              <w:rPr>
                <w:rFonts w:ascii="Times New Roman" w:eastAsia="Times New Roman" w:hAnsi="Times New Roman"/>
                <w:bCs/>
                <w:color w:val="000000"/>
                <w:sz w:val="24"/>
                <w:szCs w:val="24"/>
                <w:lang w:eastAsia="es-MX"/>
              </w:rPr>
              <w:t>Casos Portables.</w:t>
            </w:r>
          </w:p>
        </w:tc>
        <w:tc>
          <w:tcPr>
            <w:tcW w:w="2055" w:type="dxa"/>
            <w:noWrap/>
            <w:hideMark/>
          </w:tcPr>
          <w:p w14:paraId="051D5FAD" w14:textId="77777777" w:rsidR="00E27C97" w:rsidRPr="006D2913" w:rsidRDefault="00E27C97" w:rsidP="00AC69EB">
            <w:pPr>
              <w:jc w:val="center"/>
              <w:rPr>
                <w:rFonts w:ascii="Times New Roman" w:eastAsia="Times New Roman" w:hAnsi="Times New Roman"/>
                <w:bCs/>
                <w:color w:val="000000"/>
                <w:sz w:val="24"/>
                <w:szCs w:val="24"/>
                <w:lang w:eastAsia="es-MX"/>
              </w:rPr>
            </w:pPr>
            <w:proofErr w:type="spellStart"/>
            <w:r w:rsidRPr="006D2913">
              <w:rPr>
                <w:rFonts w:ascii="Times New Roman" w:eastAsia="Times New Roman" w:hAnsi="Times New Roman"/>
                <w:bCs/>
                <w:color w:val="000000"/>
                <w:sz w:val="24"/>
                <w:szCs w:val="24"/>
                <w:lang w:eastAsia="es-MX"/>
              </w:rPr>
              <w:t>Porcentaje</w:t>
            </w:r>
            <w:proofErr w:type="spellEnd"/>
            <w:r w:rsidRPr="006D2913">
              <w:rPr>
                <w:rFonts w:ascii="Times New Roman" w:eastAsia="Times New Roman" w:hAnsi="Times New Roman"/>
                <w:bCs/>
                <w:color w:val="000000"/>
                <w:sz w:val="24"/>
                <w:szCs w:val="24"/>
                <w:lang w:eastAsia="es-MX"/>
              </w:rPr>
              <w:t>.</w:t>
            </w:r>
          </w:p>
        </w:tc>
      </w:tr>
      <w:tr w:rsidR="00E27C97" w:rsidRPr="006B350A" w14:paraId="607B04D8" w14:textId="77777777" w:rsidTr="00AC69EB">
        <w:trPr>
          <w:trHeight w:val="266"/>
          <w:jc w:val="center"/>
        </w:trPr>
        <w:tc>
          <w:tcPr>
            <w:tcW w:w="1329" w:type="dxa"/>
            <w:noWrap/>
            <w:hideMark/>
          </w:tcPr>
          <w:p w14:paraId="497588EB"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2016</w:t>
            </w:r>
          </w:p>
        </w:tc>
        <w:tc>
          <w:tcPr>
            <w:tcW w:w="2614" w:type="dxa"/>
            <w:noWrap/>
            <w:hideMark/>
          </w:tcPr>
          <w:p w14:paraId="3D12709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824</w:t>
            </w:r>
          </w:p>
        </w:tc>
        <w:tc>
          <w:tcPr>
            <w:tcW w:w="2055" w:type="dxa"/>
            <w:noWrap/>
            <w:hideMark/>
          </w:tcPr>
          <w:p w14:paraId="07764D2A"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18.5%</w:t>
            </w:r>
          </w:p>
        </w:tc>
      </w:tr>
      <w:tr w:rsidR="00E27C97" w:rsidRPr="006B350A" w14:paraId="5BD86CC1" w14:textId="77777777" w:rsidTr="00AC69EB">
        <w:trPr>
          <w:trHeight w:val="266"/>
          <w:jc w:val="center"/>
        </w:trPr>
        <w:tc>
          <w:tcPr>
            <w:tcW w:w="1329" w:type="dxa"/>
            <w:noWrap/>
            <w:hideMark/>
          </w:tcPr>
          <w:p w14:paraId="6A75C256"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2017</w:t>
            </w:r>
          </w:p>
        </w:tc>
        <w:tc>
          <w:tcPr>
            <w:tcW w:w="2614" w:type="dxa"/>
            <w:noWrap/>
            <w:hideMark/>
          </w:tcPr>
          <w:p w14:paraId="42AD3E59"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913</w:t>
            </w:r>
          </w:p>
        </w:tc>
        <w:tc>
          <w:tcPr>
            <w:tcW w:w="2055" w:type="dxa"/>
            <w:noWrap/>
            <w:hideMark/>
          </w:tcPr>
          <w:p w14:paraId="0B3DC5C2"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20.5%</w:t>
            </w:r>
          </w:p>
        </w:tc>
      </w:tr>
      <w:tr w:rsidR="00E27C97" w:rsidRPr="006B350A" w14:paraId="68444847" w14:textId="77777777" w:rsidTr="00AC69EB">
        <w:trPr>
          <w:trHeight w:val="266"/>
          <w:jc w:val="center"/>
        </w:trPr>
        <w:tc>
          <w:tcPr>
            <w:tcW w:w="1329" w:type="dxa"/>
            <w:noWrap/>
            <w:hideMark/>
          </w:tcPr>
          <w:p w14:paraId="18D11AAE"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2018</w:t>
            </w:r>
          </w:p>
        </w:tc>
        <w:tc>
          <w:tcPr>
            <w:tcW w:w="2614" w:type="dxa"/>
            <w:noWrap/>
            <w:hideMark/>
          </w:tcPr>
          <w:p w14:paraId="28F954A3"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1194</w:t>
            </w:r>
          </w:p>
        </w:tc>
        <w:tc>
          <w:tcPr>
            <w:tcW w:w="2055" w:type="dxa"/>
            <w:noWrap/>
            <w:hideMark/>
          </w:tcPr>
          <w:p w14:paraId="0030B960"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26.9%</w:t>
            </w:r>
          </w:p>
        </w:tc>
      </w:tr>
      <w:tr w:rsidR="00E27C97" w:rsidRPr="006B350A" w14:paraId="67B3F620" w14:textId="77777777" w:rsidTr="00AC69EB">
        <w:trPr>
          <w:trHeight w:val="266"/>
          <w:jc w:val="center"/>
        </w:trPr>
        <w:tc>
          <w:tcPr>
            <w:tcW w:w="1329" w:type="dxa"/>
            <w:noWrap/>
            <w:hideMark/>
          </w:tcPr>
          <w:p w14:paraId="1E95B2AC"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2019</w:t>
            </w:r>
          </w:p>
        </w:tc>
        <w:tc>
          <w:tcPr>
            <w:tcW w:w="2614" w:type="dxa"/>
            <w:noWrap/>
            <w:hideMark/>
          </w:tcPr>
          <w:p w14:paraId="6FF4416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1512</w:t>
            </w:r>
          </w:p>
        </w:tc>
        <w:tc>
          <w:tcPr>
            <w:tcW w:w="2055" w:type="dxa"/>
            <w:noWrap/>
            <w:hideMark/>
          </w:tcPr>
          <w:p w14:paraId="087E133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34.0%</w:t>
            </w:r>
          </w:p>
        </w:tc>
      </w:tr>
      <w:tr w:rsidR="00E27C97" w:rsidRPr="006B350A" w14:paraId="282F1F36" w14:textId="77777777" w:rsidTr="00AC69EB">
        <w:trPr>
          <w:trHeight w:val="266"/>
          <w:jc w:val="center"/>
        </w:trPr>
        <w:tc>
          <w:tcPr>
            <w:tcW w:w="1329" w:type="dxa"/>
            <w:noWrap/>
            <w:hideMark/>
          </w:tcPr>
          <w:p w14:paraId="7DF61EF6" w14:textId="77777777" w:rsidR="00E27C97" w:rsidRPr="006D2913" w:rsidRDefault="00E27C97" w:rsidP="00AC69EB">
            <w:pPr>
              <w:jc w:val="center"/>
              <w:rPr>
                <w:rFonts w:ascii="Times New Roman" w:eastAsia="Times New Roman" w:hAnsi="Times New Roman"/>
                <w:bCs/>
                <w:color w:val="000000"/>
                <w:sz w:val="24"/>
                <w:szCs w:val="24"/>
                <w:lang w:eastAsia="es-MX"/>
              </w:rPr>
            </w:pPr>
            <w:r w:rsidRPr="006D2913">
              <w:rPr>
                <w:rFonts w:ascii="Times New Roman" w:eastAsia="Times New Roman" w:hAnsi="Times New Roman"/>
                <w:bCs/>
                <w:color w:val="000000"/>
                <w:sz w:val="24"/>
                <w:szCs w:val="24"/>
                <w:lang w:eastAsia="es-MX"/>
              </w:rPr>
              <w:t>Total</w:t>
            </w:r>
          </w:p>
        </w:tc>
        <w:tc>
          <w:tcPr>
            <w:tcW w:w="2614" w:type="dxa"/>
            <w:noWrap/>
            <w:hideMark/>
          </w:tcPr>
          <w:p w14:paraId="660EAE70" w14:textId="77777777" w:rsidR="00E27C97" w:rsidRPr="006D2913" w:rsidRDefault="00E27C97" w:rsidP="00AC69EB">
            <w:pPr>
              <w:jc w:val="center"/>
              <w:rPr>
                <w:rFonts w:ascii="Times New Roman" w:eastAsia="Times New Roman" w:hAnsi="Times New Roman"/>
                <w:bCs/>
                <w:color w:val="000000"/>
                <w:sz w:val="24"/>
                <w:szCs w:val="24"/>
                <w:lang w:eastAsia="es-MX"/>
              </w:rPr>
            </w:pPr>
            <w:r w:rsidRPr="006D2913">
              <w:rPr>
                <w:rFonts w:ascii="Times New Roman" w:eastAsia="Times New Roman" w:hAnsi="Times New Roman"/>
                <w:bCs/>
                <w:color w:val="000000"/>
                <w:sz w:val="24"/>
                <w:szCs w:val="24"/>
                <w:lang w:eastAsia="es-MX"/>
              </w:rPr>
              <w:t>4443</w:t>
            </w:r>
          </w:p>
        </w:tc>
        <w:tc>
          <w:tcPr>
            <w:tcW w:w="2055" w:type="dxa"/>
            <w:noWrap/>
            <w:hideMark/>
          </w:tcPr>
          <w:p w14:paraId="5C46EE41" w14:textId="77777777" w:rsidR="00E27C97" w:rsidRPr="006D2913" w:rsidRDefault="00E27C97" w:rsidP="00AC69EB">
            <w:pPr>
              <w:jc w:val="center"/>
              <w:rPr>
                <w:rFonts w:ascii="Times New Roman" w:eastAsia="Times New Roman" w:hAnsi="Times New Roman"/>
                <w:bCs/>
                <w:color w:val="000000"/>
                <w:sz w:val="24"/>
                <w:szCs w:val="24"/>
                <w:lang w:eastAsia="es-MX"/>
              </w:rPr>
            </w:pPr>
            <w:r w:rsidRPr="006D2913">
              <w:rPr>
                <w:rFonts w:ascii="Times New Roman" w:eastAsia="Times New Roman" w:hAnsi="Times New Roman"/>
                <w:bCs/>
                <w:color w:val="000000"/>
                <w:sz w:val="24"/>
                <w:szCs w:val="24"/>
                <w:lang w:eastAsia="es-MX"/>
              </w:rPr>
              <w:t>100%</w:t>
            </w:r>
          </w:p>
        </w:tc>
      </w:tr>
    </w:tbl>
    <w:p w14:paraId="32CD2E2A" w14:textId="77777777" w:rsidR="00E27C97" w:rsidRPr="006D2913" w:rsidRDefault="00E27C97" w:rsidP="00F531D5">
      <w:pPr>
        <w:spacing w:after="0" w:line="360" w:lineRule="auto"/>
        <w:jc w:val="center"/>
        <w:outlineLvl w:val="0"/>
        <w:rPr>
          <w:rFonts w:ascii="Times New Roman" w:hAnsi="Times New Roman" w:cs="Times New Roman"/>
          <w:sz w:val="24"/>
          <w:szCs w:val="24"/>
        </w:rPr>
      </w:pPr>
      <w:r w:rsidRPr="006D2913">
        <w:rPr>
          <w:rFonts w:ascii="Times New Roman" w:hAnsi="Times New Roman" w:cs="Times New Roman"/>
          <w:sz w:val="24"/>
          <w:szCs w:val="24"/>
        </w:rPr>
        <w:t>Fuente: Elaboración propia.</w:t>
      </w:r>
    </w:p>
    <w:p w14:paraId="641A6A7B" w14:textId="045049C9" w:rsidR="006D2913" w:rsidRDefault="00E27C9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Observamos en comparativa del inicio del proceso portable en el año de 2016 al término del programa de portabilidad en el 2019, se tuvo un incremento de 688 casos portables, es decir un 45.50% [</w:t>
      </w:r>
      <w:r w:rsidR="00716267">
        <w:rPr>
          <w:rFonts w:ascii="Times New Roman" w:hAnsi="Times New Roman" w:cs="Times New Roman"/>
          <w:sz w:val="24"/>
          <w:szCs w:val="24"/>
        </w:rPr>
        <w:t>Figura 6</w:t>
      </w:r>
      <w:r w:rsidRPr="006B350A">
        <w:rPr>
          <w:rFonts w:ascii="Times New Roman" w:hAnsi="Times New Roman" w:cs="Times New Roman"/>
          <w:sz w:val="24"/>
          <w:szCs w:val="24"/>
        </w:rPr>
        <w:t>.- Egresos portables anuales nosocomio Guanajuato Sur (2016-2019)].</w:t>
      </w:r>
    </w:p>
    <w:p w14:paraId="488F58DA" w14:textId="2A03F9C4" w:rsidR="00E27C97" w:rsidRPr="006B350A" w:rsidRDefault="006D2913" w:rsidP="00F531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E27C97" w:rsidRPr="006B350A">
        <w:rPr>
          <w:rFonts w:ascii="Times New Roman" w:hAnsi="Times New Roman" w:cs="Times New Roman"/>
          <w:sz w:val="24"/>
          <w:szCs w:val="24"/>
        </w:rPr>
        <w:t xml:space="preserve">a adición de casos portables se encuentra reflejado gradualmente, ya que de 2016 al 2017, crecieron 89 casos portables </w:t>
      </w:r>
      <w:r w:rsidR="00944A60" w:rsidRPr="006B350A">
        <w:rPr>
          <w:rFonts w:ascii="Times New Roman" w:hAnsi="Times New Roman" w:cs="Times New Roman"/>
          <w:sz w:val="24"/>
          <w:szCs w:val="24"/>
        </w:rPr>
        <w:t>[</w:t>
      </w:r>
      <w:r w:rsidR="00716267">
        <w:rPr>
          <w:rFonts w:ascii="Times New Roman" w:hAnsi="Times New Roman" w:cs="Times New Roman"/>
          <w:sz w:val="24"/>
          <w:szCs w:val="24"/>
        </w:rPr>
        <w:t>Figura 6</w:t>
      </w:r>
      <w:r w:rsidR="00E27C97" w:rsidRPr="006B350A">
        <w:rPr>
          <w:rFonts w:ascii="Times New Roman" w:hAnsi="Times New Roman" w:cs="Times New Roman"/>
          <w:sz w:val="24"/>
          <w:szCs w:val="24"/>
        </w:rPr>
        <w:t>.- Egresos portables anuales nosocomio Guanajuato Sur (2016-2019)</w:t>
      </w:r>
      <w:r w:rsidR="00944A60" w:rsidRPr="006B350A">
        <w:rPr>
          <w:rFonts w:ascii="Times New Roman" w:hAnsi="Times New Roman" w:cs="Times New Roman"/>
          <w:sz w:val="24"/>
          <w:szCs w:val="24"/>
        </w:rPr>
        <w:t>]</w:t>
      </w:r>
      <w:r w:rsidR="00E27C97" w:rsidRPr="006B350A">
        <w:rPr>
          <w:rFonts w:ascii="Times New Roman" w:hAnsi="Times New Roman" w:cs="Times New Roman"/>
          <w:sz w:val="24"/>
          <w:szCs w:val="24"/>
        </w:rPr>
        <w:t>.</w:t>
      </w:r>
    </w:p>
    <w:p w14:paraId="3E508A39" w14:textId="7C025FCC" w:rsidR="00E27C97" w:rsidRPr="006B350A" w:rsidRDefault="00E27C9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Para la categoría 2017-2018, el crecimiento fue de 281 casos portables. Por </w:t>
      </w:r>
      <w:r w:rsidR="00944A60" w:rsidRPr="006B350A">
        <w:rPr>
          <w:rFonts w:ascii="Times New Roman" w:hAnsi="Times New Roman" w:cs="Times New Roman"/>
          <w:sz w:val="24"/>
          <w:szCs w:val="24"/>
        </w:rPr>
        <w:t>último</w:t>
      </w:r>
      <w:r w:rsidRPr="006B350A">
        <w:rPr>
          <w:rFonts w:ascii="Times New Roman" w:hAnsi="Times New Roman" w:cs="Times New Roman"/>
          <w:sz w:val="24"/>
          <w:szCs w:val="24"/>
        </w:rPr>
        <w:t xml:space="preserve"> 2018-2019 se agregaron 318 casos, dentro del nosoco</w:t>
      </w:r>
      <w:r w:rsidR="006D2913">
        <w:rPr>
          <w:rFonts w:ascii="Times New Roman" w:hAnsi="Times New Roman" w:cs="Times New Roman"/>
          <w:sz w:val="24"/>
          <w:szCs w:val="24"/>
        </w:rPr>
        <w:t>mio Guanajuato Sur [Figura 6</w:t>
      </w:r>
      <w:r w:rsidRPr="006B350A">
        <w:rPr>
          <w:rFonts w:ascii="Times New Roman" w:hAnsi="Times New Roman" w:cs="Times New Roman"/>
          <w:sz w:val="24"/>
          <w:szCs w:val="24"/>
        </w:rPr>
        <w:t xml:space="preserve">.- Egresos portables anuales nosocomio Guanajuato Sur (2016-2019)]. </w:t>
      </w:r>
    </w:p>
    <w:p w14:paraId="68AFF4D7" w14:textId="77777777" w:rsidR="00F531D5" w:rsidRDefault="00F531D5" w:rsidP="00F531D5">
      <w:pPr>
        <w:spacing w:after="0" w:line="360" w:lineRule="auto"/>
        <w:rPr>
          <w:rFonts w:ascii="Times New Roman" w:hAnsi="Times New Roman" w:cs="Times New Roman"/>
          <w:sz w:val="24"/>
          <w:szCs w:val="24"/>
        </w:rPr>
      </w:pPr>
    </w:p>
    <w:p w14:paraId="351E51DF" w14:textId="0CBA7890" w:rsidR="00E27C97" w:rsidRPr="00295D60" w:rsidRDefault="006D2913" w:rsidP="00F531D5">
      <w:pPr>
        <w:spacing w:after="0" w:line="360" w:lineRule="auto"/>
        <w:jc w:val="center"/>
        <w:rPr>
          <w:rFonts w:ascii="Times New Roman" w:hAnsi="Times New Roman" w:cs="Times New Roman"/>
          <w:sz w:val="24"/>
          <w:szCs w:val="24"/>
        </w:rPr>
      </w:pPr>
      <w:r w:rsidRPr="006D2913">
        <w:rPr>
          <w:rFonts w:ascii="Times New Roman" w:hAnsi="Times New Roman" w:cs="Times New Roman"/>
          <w:sz w:val="24"/>
          <w:szCs w:val="24"/>
        </w:rPr>
        <w:t xml:space="preserve">Figura 6. </w:t>
      </w:r>
      <w:r w:rsidR="00E27C97" w:rsidRPr="006D2913">
        <w:rPr>
          <w:rFonts w:ascii="Times New Roman" w:hAnsi="Times New Roman" w:cs="Times New Roman"/>
          <w:sz w:val="24"/>
          <w:szCs w:val="24"/>
        </w:rPr>
        <w:t>Egresos portables anuales nosocomio Guanajuato Sur (2016-2019</w:t>
      </w:r>
      <w:r w:rsidR="00295D60">
        <w:rPr>
          <w:rFonts w:ascii="Times New Roman" w:hAnsi="Times New Roman" w:cs="Times New Roman"/>
          <w:sz w:val="24"/>
          <w:szCs w:val="24"/>
        </w:rPr>
        <w:t>)</w:t>
      </w:r>
      <w:r w:rsidR="00295D60">
        <w:rPr>
          <w:rFonts w:ascii="Times New Roman" w:hAnsi="Times New Roman" w:cs="Times New Roman"/>
          <w:noProof/>
          <w:sz w:val="24"/>
          <w:szCs w:val="24"/>
          <w:lang w:eastAsia="es-MX"/>
        </w:rPr>
        <w:drawing>
          <wp:inline distT="0" distB="0" distL="0" distR="0" wp14:anchorId="3CB5168D" wp14:editId="18D0269A">
            <wp:extent cx="5610223" cy="183832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os exito .png"/>
                    <pic:cNvPicPr/>
                  </pic:nvPicPr>
                  <pic:blipFill>
                    <a:blip r:embed="rId19">
                      <a:extLst>
                        <a:ext uri="{28A0092B-C50C-407E-A947-70E740481C1C}">
                          <a14:useLocalDpi xmlns:a14="http://schemas.microsoft.com/office/drawing/2010/main" val="0"/>
                        </a:ext>
                      </a:extLst>
                    </a:blip>
                    <a:stretch>
                      <a:fillRect/>
                    </a:stretch>
                  </pic:blipFill>
                  <pic:spPr>
                    <a:xfrm>
                      <a:off x="0" y="0"/>
                      <a:ext cx="5612130" cy="1838950"/>
                    </a:xfrm>
                    <a:prstGeom prst="rect">
                      <a:avLst/>
                    </a:prstGeom>
                  </pic:spPr>
                </pic:pic>
              </a:graphicData>
            </a:graphic>
          </wp:inline>
        </w:drawing>
      </w:r>
      <w:r w:rsidR="00E27C97" w:rsidRPr="00295D60">
        <w:rPr>
          <w:rFonts w:ascii="Times New Roman" w:hAnsi="Times New Roman" w:cs="Times New Roman"/>
          <w:sz w:val="24"/>
          <w:szCs w:val="24"/>
        </w:rPr>
        <w:t>Fuente: Elaboración propia.</w:t>
      </w:r>
    </w:p>
    <w:p w14:paraId="5D6CD85A" w14:textId="26318E6E" w:rsidR="00E27C97" w:rsidRPr="006B350A" w:rsidRDefault="00944A60" w:rsidP="00A75F5D">
      <w:pPr>
        <w:spacing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E</w:t>
      </w:r>
      <w:r w:rsidR="00E27C97" w:rsidRPr="006B350A">
        <w:rPr>
          <w:rFonts w:ascii="Times New Roman" w:hAnsi="Times New Roman" w:cs="Times New Roman"/>
          <w:sz w:val="24"/>
          <w:szCs w:val="24"/>
        </w:rPr>
        <w:t>l nivel de casos portables dentro del nosocomio Guanajuato Sur en el año 2016 con estatus de pagado era de 679 casos, mientras que, en el año 2019, los casos pagados eran 1,495 es decir, existió un incremento del 54.59%. [Tabla 2.- Comportamientos portables anuales en el nosocomio Guanajuato Sur (2016-2019)].</w:t>
      </w:r>
    </w:p>
    <w:p w14:paraId="3A80EE26" w14:textId="7E4E5D40" w:rsidR="00E27C97" w:rsidRPr="006B350A" w:rsidRDefault="00E27C97" w:rsidP="00F531D5">
      <w:pPr>
        <w:spacing w:line="360" w:lineRule="auto"/>
        <w:jc w:val="center"/>
        <w:rPr>
          <w:rFonts w:ascii="Times New Roman" w:hAnsi="Times New Roman" w:cs="Times New Roman"/>
          <w:sz w:val="24"/>
          <w:szCs w:val="24"/>
        </w:rPr>
      </w:pPr>
      <w:r w:rsidRPr="006B350A">
        <w:rPr>
          <w:rFonts w:ascii="Times New Roman" w:hAnsi="Times New Roman" w:cs="Times New Roman"/>
          <w:sz w:val="24"/>
          <w:szCs w:val="24"/>
        </w:rPr>
        <w:t>Tabla 2.- Comportamientos portables anuales en nosocomio Guanajuato Sur (2016-2019).</w:t>
      </w:r>
    </w:p>
    <w:tbl>
      <w:tblPr>
        <w:tblStyle w:val="Tablaconcuadrcula"/>
        <w:tblW w:w="9087" w:type="dxa"/>
        <w:tblLook w:val="04A0" w:firstRow="1" w:lastRow="0" w:firstColumn="1" w:lastColumn="0" w:noHBand="0" w:noVBand="1"/>
      </w:tblPr>
      <w:tblGrid>
        <w:gridCol w:w="874"/>
        <w:gridCol w:w="1687"/>
        <w:gridCol w:w="1406"/>
        <w:gridCol w:w="1842"/>
        <w:gridCol w:w="1842"/>
        <w:gridCol w:w="1436"/>
      </w:tblGrid>
      <w:tr w:rsidR="00E27C97" w:rsidRPr="006B350A" w14:paraId="6687F4C3" w14:textId="77777777" w:rsidTr="00A67393">
        <w:trPr>
          <w:trHeight w:val="596"/>
        </w:trPr>
        <w:tc>
          <w:tcPr>
            <w:tcW w:w="874" w:type="dxa"/>
            <w:hideMark/>
          </w:tcPr>
          <w:p w14:paraId="7F3CFE58" w14:textId="77777777" w:rsidR="00E27C97" w:rsidRPr="00B00E66" w:rsidRDefault="00E27C97" w:rsidP="00AC69EB">
            <w:pPr>
              <w:rPr>
                <w:rFonts w:ascii="Times New Roman" w:eastAsia="Times New Roman" w:hAnsi="Times New Roman"/>
                <w:bCs/>
                <w:color w:val="000000"/>
                <w:sz w:val="24"/>
                <w:szCs w:val="24"/>
                <w:lang w:eastAsia="es-MX"/>
              </w:rPr>
            </w:pPr>
            <w:proofErr w:type="spellStart"/>
            <w:r w:rsidRPr="00B00E66">
              <w:rPr>
                <w:rFonts w:ascii="Times New Roman" w:eastAsia="Times New Roman" w:hAnsi="Times New Roman"/>
                <w:bCs/>
                <w:color w:val="000000"/>
                <w:sz w:val="24"/>
                <w:szCs w:val="24"/>
                <w:lang w:eastAsia="es-MX"/>
              </w:rPr>
              <w:t>Año</w:t>
            </w:r>
            <w:proofErr w:type="spellEnd"/>
          </w:p>
        </w:tc>
        <w:tc>
          <w:tcPr>
            <w:tcW w:w="1687" w:type="dxa"/>
            <w:hideMark/>
          </w:tcPr>
          <w:p w14:paraId="61F66E4D"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 xml:space="preserve">No </w:t>
            </w:r>
            <w:proofErr w:type="spellStart"/>
            <w:r w:rsidRPr="00B00E66">
              <w:rPr>
                <w:rFonts w:ascii="Times New Roman" w:eastAsia="Times New Roman" w:hAnsi="Times New Roman"/>
                <w:bCs/>
                <w:color w:val="000000"/>
                <w:sz w:val="24"/>
                <w:szCs w:val="24"/>
                <w:lang w:eastAsia="es-MX"/>
              </w:rPr>
              <w:t>autorizado</w:t>
            </w:r>
            <w:proofErr w:type="spellEnd"/>
            <w:r w:rsidRPr="00B00E66">
              <w:rPr>
                <w:rFonts w:ascii="Times New Roman" w:eastAsia="Times New Roman" w:hAnsi="Times New Roman"/>
                <w:bCs/>
                <w:color w:val="000000"/>
                <w:sz w:val="24"/>
                <w:szCs w:val="24"/>
                <w:lang w:eastAsia="es-MX"/>
              </w:rPr>
              <w:t xml:space="preserve"> Permanente</w:t>
            </w:r>
          </w:p>
        </w:tc>
        <w:tc>
          <w:tcPr>
            <w:tcW w:w="1406" w:type="dxa"/>
            <w:hideMark/>
          </w:tcPr>
          <w:p w14:paraId="45F27563" w14:textId="77777777" w:rsidR="00E27C97" w:rsidRPr="00B00E66" w:rsidRDefault="00E27C97" w:rsidP="00AC69EB">
            <w:pPr>
              <w:jc w:val="center"/>
              <w:rPr>
                <w:rFonts w:ascii="Times New Roman" w:eastAsia="Times New Roman" w:hAnsi="Times New Roman"/>
                <w:bCs/>
                <w:color w:val="000000"/>
                <w:sz w:val="24"/>
                <w:szCs w:val="24"/>
                <w:lang w:eastAsia="es-MX"/>
              </w:rPr>
            </w:pPr>
            <w:proofErr w:type="spellStart"/>
            <w:r w:rsidRPr="00B00E66">
              <w:rPr>
                <w:rFonts w:ascii="Times New Roman" w:eastAsia="Times New Roman" w:hAnsi="Times New Roman"/>
                <w:bCs/>
                <w:color w:val="000000"/>
                <w:sz w:val="24"/>
                <w:szCs w:val="24"/>
                <w:lang w:eastAsia="es-MX"/>
              </w:rPr>
              <w:t>Pagado</w:t>
            </w:r>
            <w:proofErr w:type="spellEnd"/>
          </w:p>
        </w:tc>
        <w:tc>
          <w:tcPr>
            <w:tcW w:w="1842" w:type="dxa"/>
            <w:hideMark/>
          </w:tcPr>
          <w:p w14:paraId="018E22A6" w14:textId="77777777" w:rsidR="00E27C97" w:rsidRPr="00B00E66" w:rsidRDefault="00E27C97" w:rsidP="00AC69EB">
            <w:pPr>
              <w:jc w:val="center"/>
              <w:rPr>
                <w:rFonts w:ascii="Times New Roman" w:eastAsia="Times New Roman" w:hAnsi="Times New Roman"/>
                <w:bCs/>
                <w:color w:val="000000"/>
                <w:sz w:val="24"/>
                <w:szCs w:val="24"/>
                <w:lang w:eastAsia="es-MX"/>
              </w:rPr>
            </w:pPr>
            <w:proofErr w:type="spellStart"/>
            <w:r w:rsidRPr="00B00E66">
              <w:rPr>
                <w:rFonts w:ascii="Times New Roman" w:eastAsia="Times New Roman" w:hAnsi="Times New Roman"/>
                <w:bCs/>
                <w:color w:val="000000"/>
                <w:sz w:val="24"/>
                <w:szCs w:val="24"/>
                <w:lang w:eastAsia="es-MX"/>
              </w:rPr>
              <w:t>Rechazado</w:t>
            </w:r>
            <w:proofErr w:type="spellEnd"/>
            <w:r w:rsidRPr="00B00E66">
              <w:rPr>
                <w:rFonts w:ascii="Times New Roman" w:eastAsia="Times New Roman" w:hAnsi="Times New Roman"/>
                <w:bCs/>
                <w:color w:val="000000"/>
                <w:sz w:val="24"/>
                <w:szCs w:val="24"/>
                <w:lang w:eastAsia="es-MX"/>
              </w:rPr>
              <w:t xml:space="preserve"> Permanente</w:t>
            </w:r>
          </w:p>
        </w:tc>
        <w:tc>
          <w:tcPr>
            <w:tcW w:w="1842" w:type="dxa"/>
            <w:hideMark/>
          </w:tcPr>
          <w:p w14:paraId="44D3D8F3" w14:textId="77777777" w:rsidR="00E27C97" w:rsidRPr="00B00E66" w:rsidRDefault="00E27C97" w:rsidP="00AC69EB">
            <w:pPr>
              <w:jc w:val="center"/>
              <w:rPr>
                <w:rFonts w:ascii="Times New Roman" w:eastAsia="Times New Roman" w:hAnsi="Times New Roman"/>
                <w:bCs/>
                <w:color w:val="000000"/>
                <w:sz w:val="24"/>
                <w:szCs w:val="24"/>
                <w:lang w:eastAsia="es-MX"/>
              </w:rPr>
            </w:pPr>
            <w:proofErr w:type="spellStart"/>
            <w:r w:rsidRPr="00B00E66">
              <w:rPr>
                <w:rFonts w:ascii="Times New Roman" w:eastAsia="Times New Roman" w:hAnsi="Times New Roman"/>
                <w:bCs/>
                <w:color w:val="000000"/>
                <w:sz w:val="24"/>
                <w:szCs w:val="24"/>
                <w:lang w:eastAsia="es-MX"/>
              </w:rPr>
              <w:t>Recibo</w:t>
            </w:r>
            <w:proofErr w:type="spellEnd"/>
            <w:r w:rsidRPr="00B00E66">
              <w:rPr>
                <w:rFonts w:ascii="Times New Roman" w:eastAsia="Times New Roman" w:hAnsi="Times New Roman"/>
                <w:bCs/>
                <w:color w:val="000000"/>
                <w:sz w:val="24"/>
                <w:szCs w:val="24"/>
                <w:lang w:eastAsia="es-MX"/>
              </w:rPr>
              <w:t xml:space="preserve"> </w:t>
            </w:r>
            <w:proofErr w:type="spellStart"/>
            <w:r w:rsidRPr="00B00E66">
              <w:rPr>
                <w:rFonts w:ascii="Times New Roman" w:eastAsia="Times New Roman" w:hAnsi="Times New Roman"/>
                <w:bCs/>
                <w:color w:val="000000"/>
                <w:sz w:val="24"/>
                <w:szCs w:val="24"/>
                <w:lang w:eastAsia="es-MX"/>
              </w:rPr>
              <w:t>generado</w:t>
            </w:r>
            <w:proofErr w:type="spellEnd"/>
          </w:p>
        </w:tc>
        <w:tc>
          <w:tcPr>
            <w:tcW w:w="1436" w:type="dxa"/>
            <w:noWrap/>
            <w:hideMark/>
          </w:tcPr>
          <w:p w14:paraId="0E36C749"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Total</w:t>
            </w:r>
          </w:p>
        </w:tc>
      </w:tr>
      <w:tr w:rsidR="00E27C97" w:rsidRPr="006B350A" w14:paraId="200E7C68" w14:textId="77777777" w:rsidTr="00A67393">
        <w:trPr>
          <w:trHeight w:val="298"/>
        </w:trPr>
        <w:tc>
          <w:tcPr>
            <w:tcW w:w="874" w:type="dxa"/>
            <w:noWrap/>
            <w:hideMark/>
          </w:tcPr>
          <w:p w14:paraId="08C5D45B"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2016</w:t>
            </w:r>
          </w:p>
        </w:tc>
        <w:tc>
          <w:tcPr>
            <w:tcW w:w="1687" w:type="dxa"/>
            <w:noWrap/>
            <w:hideMark/>
          </w:tcPr>
          <w:p w14:paraId="28704FAC"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125</w:t>
            </w:r>
          </w:p>
        </w:tc>
        <w:tc>
          <w:tcPr>
            <w:tcW w:w="1406" w:type="dxa"/>
            <w:noWrap/>
            <w:hideMark/>
          </w:tcPr>
          <w:p w14:paraId="77AD3E31"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679</w:t>
            </w:r>
          </w:p>
        </w:tc>
        <w:tc>
          <w:tcPr>
            <w:tcW w:w="1842" w:type="dxa"/>
            <w:noWrap/>
            <w:hideMark/>
          </w:tcPr>
          <w:p w14:paraId="4C37CD4B"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w:t>
            </w:r>
          </w:p>
        </w:tc>
        <w:tc>
          <w:tcPr>
            <w:tcW w:w="1842" w:type="dxa"/>
            <w:noWrap/>
            <w:hideMark/>
          </w:tcPr>
          <w:p w14:paraId="13CB9AE1"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0</w:t>
            </w:r>
          </w:p>
        </w:tc>
        <w:tc>
          <w:tcPr>
            <w:tcW w:w="1436" w:type="dxa"/>
            <w:noWrap/>
            <w:hideMark/>
          </w:tcPr>
          <w:p w14:paraId="05015B0C"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824</w:t>
            </w:r>
          </w:p>
        </w:tc>
      </w:tr>
      <w:tr w:rsidR="00E27C97" w:rsidRPr="006B350A" w14:paraId="776C2DC4" w14:textId="77777777" w:rsidTr="00A67393">
        <w:trPr>
          <w:trHeight w:val="298"/>
        </w:trPr>
        <w:tc>
          <w:tcPr>
            <w:tcW w:w="874" w:type="dxa"/>
            <w:noWrap/>
            <w:hideMark/>
          </w:tcPr>
          <w:p w14:paraId="66C7593A"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2017</w:t>
            </w:r>
          </w:p>
        </w:tc>
        <w:tc>
          <w:tcPr>
            <w:tcW w:w="1687" w:type="dxa"/>
            <w:noWrap/>
            <w:hideMark/>
          </w:tcPr>
          <w:p w14:paraId="08B6EFCC"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60</w:t>
            </w:r>
          </w:p>
        </w:tc>
        <w:tc>
          <w:tcPr>
            <w:tcW w:w="1406" w:type="dxa"/>
            <w:noWrap/>
            <w:hideMark/>
          </w:tcPr>
          <w:p w14:paraId="6D1A23E6"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833</w:t>
            </w:r>
          </w:p>
        </w:tc>
        <w:tc>
          <w:tcPr>
            <w:tcW w:w="1842" w:type="dxa"/>
            <w:noWrap/>
            <w:hideMark/>
          </w:tcPr>
          <w:p w14:paraId="1EE010A3"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w:t>
            </w:r>
          </w:p>
        </w:tc>
        <w:tc>
          <w:tcPr>
            <w:tcW w:w="1842" w:type="dxa"/>
            <w:noWrap/>
            <w:hideMark/>
          </w:tcPr>
          <w:p w14:paraId="14EB0E37"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0</w:t>
            </w:r>
          </w:p>
        </w:tc>
        <w:tc>
          <w:tcPr>
            <w:tcW w:w="1436" w:type="dxa"/>
            <w:noWrap/>
            <w:hideMark/>
          </w:tcPr>
          <w:p w14:paraId="188D1505"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913</w:t>
            </w:r>
          </w:p>
        </w:tc>
      </w:tr>
      <w:tr w:rsidR="00E27C97" w:rsidRPr="006B350A" w14:paraId="70CD8C5F" w14:textId="77777777" w:rsidTr="00A67393">
        <w:trPr>
          <w:trHeight w:val="298"/>
        </w:trPr>
        <w:tc>
          <w:tcPr>
            <w:tcW w:w="874" w:type="dxa"/>
            <w:noWrap/>
            <w:hideMark/>
          </w:tcPr>
          <w:p w14:paraId="0C24A6F3"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2018</w:t>
            </w:r>
          </w:p>
        </w:tc>
        <w:tc>
          <w:tcPr>
            <w:tcW w:w="1687" w:type="dxa"/>
            <w:noWrap/>
            <w:hideMark/>
          </w:tcPr>
          <w:p w14:paraId="75257DBC"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40</w:t>
            </w:r>
          </w:p>
        </w:tc>
        <w:tc>
          <w:tcPr>
            <w:tcW w:w="1406" w:type="dxa"/>
            <w:noWrap/>
            <w:hideMark/>
          </w:tcPr>
          <w:p w14:paraId="3A557DBF"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1144</w:t>
            </w:r>
          </w:p>
        </w:tc>
        <w:tc>
          <w:tcPr>
            <w:tcW w:w="1842" w:type="dxa"/>
            <w:noWrap/>
            <w:hideMark/>
          </w:tcPr>
          <w:p w14:paraId="7CC5EA51"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10</w:t>
            </w:r>
          </w:p>
        </w:tc>
        <w:tc>
          <w:tcPr>
            <w:tcW w:w="1842" w:type="dxa"/>
            <w:noWrap/>
            <w:hideMark/>
          </w:tcPr>
          <w:p w14:paraId="4FBB0EC6"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0</w:t>
            </w:r>
          </w:p>
        </w:tc>
        <w:tc>
          <w:tcPr>
            <w:tcW w:w="1436" w:type="dxa"/>
            <w:noWrap/>
            <w:hideMark/>
          </w:tcPr>
          <w:p w14:paraId="5632AAC1"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1194</w:t>
            </w:r>
          </w:p>
        </w:tc>
      </w:tr>
      <w:tr w:rsidR="00E27C97" w:rsidRPr="006B350A" w14:paraId="2AC3BDCB" w14:textId="77777777" w:rsidTr="00A67393">
        <w:trPr>
          <w:trHeight w:val="298"/>
        </w:trPr>
        <w:tc>
          <w:tcPr>
            <w:tcW w:w="874" w:type="dxa"/>
            <w:noWrap/>
            <w:hideMark/>
          </w:tcPr>
          <w:p w14:paraId="188F05AF"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2019</w:t>
            </w:r>
          </w:p>
        </w:tc>
        <w:tc>
          <w:tcPr>
            <w:tcW w:w="1687" w:type="dxa"/>
            <w:noWrap/>
            <w:hideMark/>
          </w:tcPr>
          <w:p w14:paraId="41D9D714"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10</w:t>
            </w:r>
          </w:p>
        </w:tc>
        <w:tc>
          <w:tcPr>
            <w:tcW w:w="1406" w:type="dxa"/>
            <w:noWrap/>
            <w:hideMark/>
          </w:tcPr>
          <w:p w14:paraId="5D1CDF33"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1495</w:t>
            </w:r>
          </w:p>
        </w:tc>
        <w:tc>
          <w:tcPr>
            <w:tcW w:w="1842" w:type="dxa"/>
            <w:noWrap/>
            <w:hideMark/>
          </w:tcPr>
          <w:p w14:paraId="37AB8590"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0</w:t>
            </w:r>
          </w:p>
        </w:tc>
        <w:tc>
          <w:tcPr>
            <w:tcW w:w="1842" w:type="dxa"/>
            <w:noWrap/>
            <w:hideMark/>
          </w:tcPr>
          <w:p w14:paraId="4A2FBD94"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7</w:t>
            </w:r>
          </w:p>
        </w:tc>
        <w:tc>
          <w:tcPr>
            <w:tcW w:w="1436" w:type="dxa"/>
            <w:noWrap/>
            <w:hideMark/>
          </w:tcPr>
          <w:p w14:paraId="2488AF8F"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1512</w:t>
            </w:r>
          </w:p>
        </w:tc>
      </w:tr>
      <w:tr w:rsidR="00E27C97" w:rsidRPr="006B350A" w14:paraId="0465D538" w14:textId="77777777" w:rsidTr="00A67393">
        <w:trPr>
          <w:trHeight w:val="298"/>
        </w:trPr>
        <w:tc>
          <w:tcPr>
            <w:tcW w:w="874" w:type="dxa"/>
            <w:noWrap/>
            <w:hideMark/>
          </w:tcPr>
          <w:p w14:paraId="3254DB1B" w14:textId="77777777" w:rsidR="00E27C97" w:rsidRPr="00B00E66" w:rsidRDefault="00E27C97" w:rsidP="00AC69EB">
            <w:pP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Total</w:t>
            </w:r>
          </w:p>
        </w:tc>
        <w:tc>
          <w:tcPr>
            <w:tcW w:w="1687" w:type="dxa"/>
            <w:noWrap/>
            <w:hideMark/>
          </w:tcPr>
          <w:p w14:paraId="7C6663C9"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235</w:t>
            </w:r>
          </w:p>
        </w:tc>
        <w:tc>
          <w:tcPr>
            <w:tcW w:w="1406" w:type="dxa"/>
            <w:noWrap/>
            <w:hideMark/>
          </w:tcPr>
          <w:p w14:paraId="7F0F1312"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4151</w:t>
            </w:r>
          </w:p>
        </w:tc>
        <w:tc>
          <w:tcPr>
            <w:tcW w:w="1842" w:type="dxa"/>
            <w:noWrap/>
            <w:hideMark/>
          </w:tcPr>
          <w:p w14:paraId="005B9FE4"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50</w:t>
            </w:r>
          </w:p>
        </w:tc>
        <w:tc>
          <w:tcPr>
            <w:tcW w:w="1842" w:type="dxa"/>
            <w:noWrap/>
            <w:hideMark/>
          </w:tcPr>
          <w:p w14:paraId="5611952A"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7</w:t>
            </w:r>
          </w:p>
        </w:tc>
        <w:tc>
          <w:tcPr>
            <w:tcW w:w="1436" w:type="dxa"/>
            <w:noWrap/>
            <w:hideMark/>
          </w:tcPr>
          <w:p w14:paraId="7B9453F5" w14:textId="77777777" w:rsidR="00E27C97" w:rsidRPr="00B00E66" w:rsidRDefault="00E27C97" w:rsidP="00AC69EB">
            <w:pPr>
              <w:jc w:val="center"/>
              <w:rPr>
                <w:rFonts w:ascii="Times New Roman" w:eastAsia="Times New Roman" w:hAnsi="Times New Roman"/>
                <w:bCs/>
                <w:color w:val="000000"/>
                <w:sz w:val="24"/>
                <w:szCs w:val="24"/>
                <w:lang w:eastAsia="es-MX"/>
              </w:rPr>
            </w:pPr>
            <w:r w:rsidRPr="00B00E66">
              <w:rPr>
                <w:rFonts w:ascii="Times New Roman" w:eastAsia="Times New Roman" w:hAnsi="Times New Roman"/>
                <w:bCs/>
                <w:color w:val="000000"/>
                <w:sz w:val="24"/>
                <w:szCs w:val="24"/>
                <w:lang w:eastAsia="es-MX"/>
              </w:rPr>
              <w:t>4443</w:t>
            </w:r>
          </w:p>
        </w:tc>
      </w:tr>
    </w:tbl>
    <w:p w14:paraId="51B17885" w14:textId="77777777" w:rsidR="00E27C97" w:rsidRPr="00B00E66" w:rsidRDefault="00E27C97" w:rsidP="00F531D5">
      <w:pPr>
        <w:spacing w:after="0" w:line="360" w:lineRule="auto"/>
        <w:jc w:val="center"/>
        <w:outlineLvl w:val="0"/>
        <w:rPr>
          <w:rFonts w:ascii="Times New Roman" w:hAnsi="Times New Roman" w:cs="Times New Roman"/>
          <w:sz w:val="24"/>
          <w:szCs w:val="24"/>
        </w:rPr>
      </w:pPr>
      <w:r w:rsidRPr="00B00E66">
        <w:rPr>
          <w:rFonts w:ascii="Times New Roman" w:hAnsi="Times New Roman" w:cs="Times New Roman"/>
          <w:sz w:val="24"/>
          <w:szCs w:val="24"/>
        </w:rPr>
        <w:t>Fuente: Elaboración propia.</w:t>
      </w:r>
    </w:p>
    <w:p w14:paraId="05F3CC33" w14:textId="040B1CAF" w:rsidR="00E27C97" w:rsidRPr="00716267" w:rsidRDefault="00E27C97" w:rsidP="00F531D5">
      <w:pPr>
        <w:spacing w:after="0" w:line="360" w:lineRule="auto"/>
        <w:ind w:firstLine="708"/>
        <w:jc w:val="both"/>
        <w:outlineLvl w:val="0"/>
        <w:rPr>
          <w:rFonts w:ascii="Times New Roman" w:hAnsi="Times New Roman" w:cs="Times New Roman"/>
          <w:sz w:val="24"/>
          <w:szCs w:val="24"/>
        </w:rPr>
      </w:pPr>
      <w:r w:rsidRPr="006B350A">
        <w:rPr>
          <w:rFonts w:ascii="Times New Roman" w:hAnsi="Times New Roman" w:cs="Times New Roman"/>
          <w:sz w:val="24"/>
          <w:szCs w:val="24"/>
        </w:rPr>
        <w:t>Por lo tanto, la retrospectiva nosocomial portable se observa en el periodo estudiado, ya que presenta un aumento gradual que va desde el 82% hasta el 99% en los casos atendidos con estatus de pagado</w:t>
      </w:r>
      <w:r w:rsidR="00E7032F" w:rsidRPr="006B350A">
        <w:rPr>
          <w:rFonts w:ascii="Times New Roman" w:hAnsi="Times New Roman" w:cs="Times New Roman"/>
          <w:sz w:val="24"/>
          <w:szCs w:val="24"/>
        </w:rPr>
        <w:t>.</w:t>
      </w:r>
      <w:r w:rsidR="00295A1E" w:rsidRPr="006B350A">
        <w:rPr>
          <w:rFonts w:ascii="Times New Roman" w:hAnsi="Times New Roman" w:cs="Times New Roman"/>
          <w:sz w:val="24"/>
          <w:szCs w:val="24"/>
        </w:rPr>
        <w:t xml:space="preserve"> </w:t>
      </w:r>
      <w:r w:rsidR="00E7032F" w:rsidRPr="006B350A">
        <w:rPr>
          <w:rFonts w:ascii="Times New Roman" w:hAnsi="Times New Roman" w:cs="Times New Roman"/>
          <w:sz w:val="24"/>
          <w:szCs w:val="24"/>
        </w:rPr>
        <w:t>A</w:t>
      </w:r>
      <w:r w:rsidRPr="006B350A">
        <w:rPr>
          <w:rFonts w:ascii="Times New Roman" w:hAnsi="Times New Roman" w:cs="Times New Roman"/>
          <w:sz w:val="24"/>
          <w:szCs w:val="24"/>
        </w:rPr>
        <w:t xml:space="preserve">sí como el decremento en los rubros de no autorizados permanentemente y rechazados permanentemente y recibo generado que logro </w:t>
      </w:r>
      <w:r w:rsidR="00716267">
        <w:rPr>
          <w:rFonts w:ascii="Times New Roman" w:hAnsi="Times New Roman" w:cs="Times New Roman"/>
          <w:sz w:val="24"/>
          <w:szCs w:val="24"/>
        </w:rPr>
        <w:t>siempre estar a la baja [Figura 7</w:t>
      </w:r>
      <w:r w:rsidRPr="006B350A">
        <w:rPr>
          <w:rFonts w:ascii="Times New Roman" w:hAnsi="Times New Roman" w:cs="Times New Roman"/>
          <w:sz w:val="24"/>
          <w:szCs w:val="24"/>
        </w:rPr>
        <w:t xml:space="preserve">.-Retrospectiva portable nosocomio Guanajuato Sur (2016-2019)]. </w:t>
      </w:r>
    </w:p>
    <w:p w14:paraId="398ABE42" w14:textId="43A66276" w:rsidR="00716267" w:rsidRDefault="00716267" w:rsidP="00F531D5">
      <w:pPr>
        <w:spacing w:after="0" w:line="360" w:lineRule="auto"/>
        <w:jc w:val="center"/>
        <w:rPr>
          <w:rFonts w:ascii="Times New Roman" w:hAnsi="Times New Roman" w:cs="Times New Roman"/>
          <w:noProof/>
          <w:sz w:val="24"/>
          <w:szCs w:val="24"/>
          <w:u w:val="single"/>
          <w:lang w:eastAsia="es-MX"/>
        </w:rPr>
      </w:pPr>
      <w:r w:rsidRPr="00716267">
        <w:rPr>
          <w:rFonts w:ascii="Times New Roman" w:hAnsi="Times New Roman" w:cs="Times New Roman"/>
          <w:sz w:val="24"/>
          <w:szCs w:val="24"/>
        </w:rPr>
        <w:lastRenderedPageBreak/>
        <w:t xml:space="preserve">Figura 7.- </w:t>
      </w:r>
      <w:r w:rsidR="00E27C97" w:rsidRPr="00716267">
        <w:rPr>
          <w:rFonts w:ascii="Times New Roman" w:hAnsi="Times New Roman" w:cs="Times New Roman"/>
          <w:sz w:val="24"/>
          <w:szCs w:val="24"/>
        </w:rPr>
        <w:t>Retrospectiva portable nosocomio Guanajuato Sur (2016-2019)</w:t>
      </w:r>
    </w:p>
    <w:p w14:paraId="611C19CA" w14:textId="05DB3501" w:rsidR="00224CFF" w:rsidRDefault="00224CFF" w:rsidP="00AC69EB">
      <w:pPr>
        <w:spacing w:line="360" w:lineRule="auto"/>
        <w:rPr>
          <w:rFonts w:ascii="Times New Roman" w:hAnsi="Times New Roman" w:cs="Times New Roman"/>
          <w:noProof/>
          <w:sz w:val="24"/>
          <w:szCs w:val="24"/>
          <w:u w:val="single"/>
          <w:lang w:eastAsia="es-MX"/>
        </w:rPr>
      </w:pPr>
      <w:r>
        <w:rPr>
          <w:rFonts w:ascii="Times New Roman" w:hAnsi="Times New Roman" w:cs="Times New Roman"/>
          <w:noProof/>
          <w:sz w:val="24"/>
          <w:szCs w:val="24"/>
          <w:u w:val="single"/>
          <w:lang w:eastAsia="es-MX"/>
        </w:rPr>
        <w:drawing>
          <wp:inline distT="0" distB="0" distL="0" distR="0" wp14:anchorId="458D0902" wp14:editId="1D87FEB2">
            <wp:extent cx="5667375" cy="2209800"/>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1.png"/>
                    <pic:cNvPicPr/>
                  </pic:nvPicPr>
                  <pic:blipFill>
                    <a:blip r:embed="rId20">
                      <a:extLst>
                        <a:ext uri="{28A0092B-C50C-407E-A947-70E740481C1C}">
                          <a14:useLocalDpi xmlns:a14="http://schemas.microsoft.com/office/drawing/2010/main" val="0"/>
                        </a:ext>
                      </a:extLst>
                    </a:blip>
                    <a:stretch>
                      <a:fillRect/>
                    </a:stretch>
                  </pic:blipFill>
                  <pic:spPr>
                    <a:xfrm>
                      <a:off x="0" y="0"/>
                      <a:ext cx="5668166" cy="2210108"/>
                    </a:xfrm>
                    <a:prstGeom prst="rect">
                      <a:avLst/>
                    </a:prstGeom>
                  </pic:spPr>
                </pic:pic>
              </a:graphicData>
            </a:graphic>
          </wp:inline>
        </w:drawing>
      </w:r>
    </w:p>
    <w:p w14:paraId="091C5403" w14:textId="1AB1B116" w:rsidR="00E27C97" w:rsidRPr="006B350A" w:rsidRDefault="00E27C97" w:rsidP="00F531D5">
      <w:pPr>
        <w:spacing w:after="0" w:line="360" w:lineRule="auto"/>
        <w:jc w:val="center"/>
        <w:rPr>
          <w:rFonts w:ascii="Times New Roman" w:hAnsi="Times New Roman" w:cs="Times New Roman"/>
          <w:i/>
          <w:sz w:val="24"/>
          <w:szCs w:val="24"/>
        </w:rPr>
      </w:pPr>
      <w:r w:rsidRPr="00716267">
        <w:rPr>
          <w:rFonts w:ascii="Times New Roman" w:hAnsi="Times New Roman" w:cs="Times New Roman"/>
          <w:sz w:val="24"/>
          <w:szCs w:val="24"/>
        </w:rPr>
        <w:t>Fuente: Elaboración propia.</w:t>
      </w:r>
    </w:p>
    <w:p w14:paraId="4772F6DB" w14:textId="77777777" w:rsidR="005319BA" w:rsidRPr="006B350A" w:rsidRDefault="00E27C97"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De acuerdo a la Clasificación Internacional de la Enfermedades y Trastornos relacionados con la Salud Ment</w:t>
      </w:r>
      <w:r w:rsidR="005319BA" w:rsidRPr="006B350A">
        <w:rPr>
          <w:rFonts w:ascii="Times New Roman" w:hAnsi="Times New Roman" w:cs="Times New Roman"/>
          <w:sz w:val="24"/>
          <w:szCs w:val="24"/>
        </w:rPr>
        <w:t>al en su décima edición (CIE10).</w:t>
      </w:r>
    </w:p>
    <w:p w14:paraId="543555AC" w14:textId="079C4C1B" w:rsidR="00E27C97" w:rsidRDefault="005319BA"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E</w:t>
      </w:r>
      <w:r w:rsidR="00E27C97" w:rsidRPr="006B350A">
        <w:rPr>
          <w:rFonts w:ascii="Times New Roman" w:hAnsi="Times New Roman" w:cs="Times New Roman"/>
          <w:sz w:val="24"/>
          <w:szCs w:val="24"/>
        </w:rPr>
        <w:t>fectuado por la Organización Mundial de la Salud (OMS)</w:t>
      </w:r>
      <w:r w:rsidR="00295A1E" w:rsidRPr="006B350A">
        <w:rPr>
          <w:rFonts w:ascii="Times New Roman" w:hAnsi="Times New Roman" w:cs="Times New Roman"/>
          <w:sz w:val="24"/>
          <w:szCs w:val="24"/>
        </w:rPr>
        <w:t xml:space="preserve"> l</w:t>
      </w:r>
      <w:r w:rsidR="00E27C97" w:rsidRPr="006B350A">
        <w:rPr>
          <w:rFonts w:ascii="Times New Roman" w:hAnsi="Times New Roman" w:cs="Times New Roman"/>
          <w:sz w:val="24"/>
          <w:szCs w:val="24"/>
        </w:rPr>
        <w:t xml:space="preserve">os casos portables atendidos son relacionados en el rubro materno-infantil por ello es vital mantener con los servicios sanitarios portables ya que la atención del recién nacido ocupa el 1°lugar atendido. </w:t>
      </w:r>
      <w:r w:rsidR="00EA5BBA" w:rsidRPr="006B350A">
        <w:rPr>
          <w:rFonts w:ascii="Times New Roman" w:hAnsi="Times New Roman" w:cs="Times New Roman"/>
          <w:sz w:val="24"/>
          <w:szCs w:val="24"/>
        </w:rPr>
        <w:t>[</w:t>
      </w:r>
      <w:r w:rsidR="00E27C97" w:rsidRPr="006B350A">
        <w:rPr>
          <w:rFonts w:ascii="Times New Roman" w:hAnsi="Times New Roman" w:cs="Times New Roman"/>
          <w:sz w:val="24"/>
          <w:szCs w:val="24"/>
        </w:rPr>
        <w:t>Tabla</w:t>
      </w:r>
      <w:r w:rsidR="00EA5BBA" w:rsidRPr="006B350A">
        <w:rPr>
          <w:rFonts w:ascii="Times New Roman" w:hAnsi="Times New Roman" w:cs="Times New Roman"/>
          <w:sz w:val="24"/>
          <w:szCs w:val="24"/>
        </w:rPr>
        <w:t>3</w:t>
      </w:r>
      <w:r w:rsidR="00E27C97" w:rsidRPr="006B350A">
        <w:rPr>
          <w:rFonts w:ascii="Times New Roman" w:hAnsi="Times New Roman" w:cs="Times New Roman"/>
          <w:sz w:val="24"/>
          <w:szCs w:val="24"/>
        </w:rPr>
        <w:t xml:space="preserve">.- Intervenciones CIE-10 </w:t>
      </w:r>
      <w:r w:rsidR="00944A60" w:rsidRPr="006B350A">
        <w:rPr>
          <w:rFonts w:ascii="Times New Roman" w:hAnsi="Times New Roman" w:cs="Times New Roman"/>
          <w:sz w:val="24"/>
          <w:szCs w:val="24"/>
        </w:rPr>
        <w:t>portables nosocomio</w:t>
      </w:r>
      <w:r w:rsidR="00E27C97" w:rsidRPr="006B350A">
        <w:rPr>
          <w:rFonts w:ascii="Times New Roman" w:hAnsi="Times New Roman" w:cs="Times New Roman"/>
          <w:sz w:val="24"/>
          <w:szCs w:val="24"/>
        </w:rPr>
        <w:t xml:space="preserve"> </w:t>
      </w:r>
      <w:r w:rsidR="00944A60" w:rsidRPr="006B350A">
        <w:rPr>
          <w:rFonts w:ascii="Times New Roman" w:hAnsi="Times New Roman" w:cs="Times New Roman"/>
          <w:sz w:val="24"/>
          <w:szCs w:val="24"/>
        </w:rPr>
        <w:t>Guanajuato Sur</w:t>
      </w:r>
      <w:r w:rsidR="00E27C97" w:rsidRPr="006B350A">
        <w:rPr>
          <w:rFonts w:ascii="Times New Roman" w:hAnsi="Times New Roman" w:cs="Times New Roman"/>
          <w:sz w:val="24"/>
          <w:szCs w:val="24"/>
        </w:rPr>
        <w:t xml:space="preserve"> (2016-2019</w:t>
      </w:r>
      <w:r w:rsidR="00EA5BBA" w:rsidRPr="006B350A">
        <w:rPr>
          <w:rFonts w:ascii="Times New Roman" w:hAnsi="Times New Roman" w:cs="Times New Roman"/>
          <w:sz w:val="24"/>
          <w:szCs w:val="24"/>
        </w:rPr>
        <w:t>)]</w:t>
      </w:r>
      <w:r w:rsidR="00E27C97" w:rsidRPr="006B350A">
        <w:rPr>
          <w:rFonts w:ascii="Times New Roman" w:hAnsi="Times New Roman" w:cs="Times New Roman"/>
          <w:sz w:val="24"/>
          <w:szCs w:val="24"/>
        </w:rPr>
        <w:t xml:space="preserve">. </w:t>
      </w:r>
    </w:p>
    <w:p w14:paraId="12205CC9" w14:textId="77777777" w:rsidR="00F531D5" w:rsidRPr="006B350A" w:rsidRDefault="00F531D5" w:rsidP="00F531D5">
      <w:pPr>
        <w:pStyle w:val="Textoindependiente"/>
        <w:spacing w:after="0" w:line="360" w:lineRule="auto"/>
        <w:ind w:firstLine="708"/>
        <w:jc w:val="both"/>
        <w:rPr>
          <w:rFonts w:ascii="Times New Roman" w:hAnsi="Times New Roman" w:cs="Times New Roman"/>
          <w:sz w:val="24"/>
          <w:szCs w:val="24"/>
        </w:rPr>
      </w:pPr>
    </w:p>
    <w:p w14:paraId="1D24800D" w14:textId="7E944E9A" w:rsidR="00E27C97" w:rsidRPr="00224CFF" w:rsidRDefault="00E27C97" w:rsidP="00F531D5">
      <w:pPr>
        <w:pStyle w:val="Textoindependiente"/>
        <w:spacing w:after="0" w:line="360" w:lineRule="auto"/>
        <w:jc w:val="center"/>
        <w:rPr>
          <w:rFonts w:ascii="Times New Roman" w:hAnsi="Times New Roman" w:cs="Times New Roman"/>
          <w:sz w:val="24"/>
          <w:szCs w:val="24"/>
          <w:u w:val="single"/>
        </w:rPr>
      </w:pPr>
      <w:r w:rsidRPr="00224CFF">
        <w:rPr>
          <w:rFonts w:ascii="Times New Roman" w:hAnsi="Times New Roman" w:cs="Times New Roman"/>
          <w:sz w:val="24"/>
          <w:szCs w:val="24"/>
        </w:rPr>
        <w:t>Tabla</w:t>
      </w:r>
      <w:r w:rsidR="00944A60" w:rsidRPr="00224CFF">
        <w:rPr>
          <w:rFonts w:ascii="Times New Roman" w:hAnsi="Times New Roman" w:cs="Times New Roman"/>
          <w:sz w:val="24"/>
          <w:szCs w:val="24"/>
        </w:rPr>
        <w:t>3</w:t>
      </w:r>
      <w:r w:rsidRPr="00224CFF">
        <w:rPr>
          <w:rFonts w:ascii="Times New Roman" w:hAnsi="Times New Roman" w:cs="Times New Roman"/>
          <w:sz w:val="24"/>
          <w:szCs w:val="24"/>
        </w:rPr>
        <w:t xml:space="preserve">.- Intervenciones CIE-10 </w:t>
      </w:r>
      <w:r w:rsidR="00944A60" w:rsidRPr="00224CFF">
        <w:rPr>
          <w:rFonts w:ascii="Times New Roman" w:hAnsi="Times New Roman" w:cs="Times New Roman"/>
          <w:sz w:val="24"/>
          <w:szCs w:val="24"/>
        </w:rPr>
        <w:t>portables nosocomio</w:t>
      </w:r>
      <w:r w:rsidRPr="00224CFF">
        <w:rPr>
          <w:rFonts w:ascii="Times New Roman" w:hAnsi="Times New Roman" w:cs="Times New Roman"/>
          <w:sz w:val="24"/>
          <w:szCs w:val="24"/>
        </w:rPr>
        <w:t xml:space="preserve"> </w:t>
      </w:r>
      <w:r w:rsidR="00E7032F" w:rsidRPr="00224CFF">
        <w:rPr>
          <w:rFonts w:ascii="Times New Roman" w:hAnsi="Times New Roman" w:cs="Times New Roman"/>
          <w:sz w:val="24"/>
          <w:szCs w:val="24"/>
        </w:rPr>
        <w:t>Guanajuato Sur</w:t>
      </w:r>
      <w:r w:rsidRPr="00224CFF">
        <w:rPr>
          <w:rFonts w:ascii="Times New Roman" w:hAnsi="Times New Roman" w:cs="Times New Roman"/>
          <w:sz w:val="24"/>
          <w:szCs w:val="24"/>
        </w:rPr>
        <w:t xml:space="preserve"> (2016-2019).</w:t>
      </w:r>
    </w:p>
    <w:tbl>
      <w:tblPr>
        <w:tblStyle w:val="Tablaconcuadrcula"/>
        <w:tblW w:w="9366" w:type="dxa"/>
        <w:tblLook w:val="04A0" w:firstRow="1" w:lastRow="0" w:firstColumn="1" w:lastColumn="0" w:noHBand="0" w:noVBand="1"/>
      </w:tblPr>
      <w:tblGrid>
        <w:gridCol w:w="762"/>
        <w:gridCol w:w="5052"/>
        <w:gridCol w:w="702"/>
        <w:gridCol w:w="702"/>
        <w:gridCol w:w="702"/>
        <w:gridCol w:w="717"/>
        <w:gridCol w:w="729"/>
      </w:tblGrid>
      <w:tr w:rsidR="00E27C97" w:rsidRPr="006B350A" w14:paraId="7A6EB66D" w14:textId="77777777" w:rsidTr="00653D53">
        <w:trPr>
          <w:trHeight w:val="344"/>
        </w:trPr>
        <w:tc>
          <w:tcPr>
            <w:tcW w:w="762" w:type="dxa"/>
            <w:noWrap/>
            <w:hideMark/>
          </w:tcPr>
          <w:p w14:paraId="1C514106" w14:textId="77777777" w:rsidR="00E27C97" w:rsidRPr="006B350A" w:rsidRDefault="00E27C97" w:rsidP="00AC69EB">
            <w:pPr>
              <w:rPr>
                <w:rFonts w:ascii="Times New Roman" w:eastAsia="Times New Roman" w:hAnsi="Times New Roman"/>
                <w:color w:val="000000"/>
                <w:sz w:val="24"/>
                <w:szCs w:val="24"/>
                <w:lang w:eastAsia="es-MX"/>
              </w:rPr>
            </w:pPr>
            <w:proofErr w:type="spellStart"/>
            <w:r w:rsidRPr="006B350A">
              <w:rPr>
                <w:rFonts w:ascii="Times New Roman" w:eastAsia="Times New Roman" w:hAnsi="Times New Roman"/>
                <w:color w:val="000000"/>
                <w:sz w:val="24"/>
                <w:szCs w:val="24"/>
                <w:lang w:eastAsia="es-MX"/>
              </w:rPr>
              <w:t>Núm</w:t>
            </w:r>
            <w:proofErr w:type="spellEnd"/>
            <w:r w:rsidRPr="006B350A">
              <w:rPr>
                <w:rFonts w:ascii="Times New Roman" w:eastAsia="Times New Roman" w:hAnsi="Times New Roman"/>
                <w:color w:val="000000"/>
                <w:sz w:val="24"/>
                <w:szCs w:val="24"/>
                <w:lang w:eastAsia="es-MX"/>
              </w:rPr>
              <w:t>.</w:t>
            </w:r>
          </w:p>
        </w:tc>
        <w:tc>
          <w:tcPr>
            <w:tcW w:w="5052" w:type="dxa"/>
            <w:noWrap/>
            <w:hideMark/>
          </w:tcPr>
          <w:p w14:paraId="743855E6" w14:textId="77777777" w:rsidR="00E27C97" w:rsidRPr="006B350A" w:rsidRDefault="00E27C97" w:rsidP="00AC69EB">
            <w:pPr>
              <w:rPr>
                <w:rFonts w:ascii="Times New Roman" w:eastAsia="Times New Roman" w:hAnsi="Times New Roman"/>
                <w:color w:val="000000"/>
                <w:sz w:val="24"/>
                <w:szCs w:val="24"/>
                <w:lang w:eastAsia="es-MX"/>
              </w:rPr>
            </w:pPr>
            <w:proofErr w:type="spellStart"/>
            <w:r w:rsidRPr="006B350A">
              <w:rPr>
                <w:rFonts w:ascii="Times New Roman" w:eastAsia="Times New Roman" w:hAnsi="Times New Roman"/>
                <w:color w:val="000000"/>
                <w:sz w:val="24"/>
                <w:szCs w:val="24"/>
                <w:lang w:eastAsia="es-MX"/>
              </w:rPr>
              <w:t>Intervención</w:t>
            </w:r>
            <w:proofErr w:type="spellEnd"/>
            <w:r w:rsidRPr="006B350A">
              <w:rPr>
                <w:rFonts w:ascii="Times New Roman" w:eastAsia="Times New Roman" w:hAnsi="Times New Roman"/>
                <w:color w:val="000000"/>
                <w:sz w:val="24"/>
                <w:szCs w:val="24"/>
                <w:lang w:eastAsia="es-MX"/>
              </w:rPr>
              <w:t xml:space="preserve"> CIE10. </w:t>
            </w:r>
          </w:p>
        </w:tc>
        <w:tc>
          <w:tcPr>
            <w:tcW w:w="702" w:type="dxa"/>
            <w:noWrap/>
            <w:hideMark/>
          </w:tcPr>
          <w:p w14:paraId="304446C7"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2016</w:t>
            </w:r>
          </w:p>
        </w:tc>
        <w:tc>
          <w:tcPr>
            <w:tcW w:w="702" w:type="dxa"/>
            <w:noWrap/>
            <w:hideMark/>
          </w:tcPr>
          <w:p w14:paraId="465BFB43"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2017</w:t>
            </w:r>
          </w:p>
        </w:tc>
        <w:tc>
          <w:tcPr>
            <w:tcW w:w="702" w:type="dxa"/>
            <w:noWrap/>
            <w:hideMark/>
          </w:tcPr>
          <w:p w14:paraId="51C3114E"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2018</w:t>
            </w:r>
          </w:p>
        </w:tc>
        <w:tc>
          <w:tcPr>
            <w:tcW w:w="717" w:type="dxa"/>
            <w:noWrap/>
            <w:hideMark/>
          </w:tcPr>
          <w:p w14:paraId="437BC09E"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2019</w:t>
            </w:r>
          </w:p>
        </w:tc>
        <w:tc>
          <w:tcPr>
            <w:tcW w:w="729" w:type="dxa"/>
            <w:noWrap/>
            <w:hideMark/>
          </w:tcPr>
          <w:p w14:paraId="7D993AB9" w14:textId="77777777" w:rsidR="00E27C97" w:rsidRPr="006B350A" w:rsidRDefault="00E27C97" w:rsidP="00AC69EB">
            <w:pP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 xml:space="preserve">Total </w:t>
            </w:r>
          </w:p>
        </w:tc>
      </w:tr>
      <w:tr w:rsidR="00E27C97" w:rsidRPr="006B350A" w14:paraId="05A50DE3" w14:textId="77777777" w:rsidTr="00653D53">
        <w:trPr>
          <w:trHeight w:val="344"/>
        </w:trPr>
        <w:tc>
          <w:tcPr>
            <w:tcW w:w="762" w:type="dxa"/>
            <w:noWrap/>
            <w:hideMark/>
          </w:tcPr>
          <w:p w14:paraId="0459711B"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w:t>
            </w:r>
          </w:p>
        </w:tc>
        <w:tc>
          <w:tcPr>
            <w:tcW w:w="5052" w:type="dxa"/>
            <w:noWrap/>
            <w:hideMark/>
          </w:tcPr>
          <w:p w14:paraId="7654D5DF" w14:textId="7046C37E" w:rsidR="00E27C97" w:rsidRPr="006B350A" w:rsidRDefault="00EA5BBA" w:rsidP="00AC69EB">
            <w:pPr>
              <w:rPr>
                <w:rFonts w:ascii="Times New Roman" w:eastAsia="Times New Roman" w:hAnsi="Times New Roman"/>
                <w:color w:val="000000"/>
                <w:sz w:val="24"/>
                <w:szCs w:val="24"/>
                <w:lang w:eastAsia="es-MX"/>
              </w:rPr>
            </w:pPr>
            <w:proofErr w:type="spellStart"/>
            <w:r w:rsidRPr="006B350A">
              <w:rPr>
                <w:rFonts w:ascii="Times New Roman" w:eastAsia="Times New Roman" w:hAnsi="Times New Roman"/>
                <w:color w:val="000000"/>
                <w:sz w:val="24"/>
                <w:szCs w:val="24"/>
                <w:lang w:eastAsia="es-MX"/>
              </w:rPr>
              <w:t>Atención</w:t>
            </w:r>
            <w:proofErr w:type="spellEnd"/>
            <w:r w:rsidRPr="006B350A">
              <w:rPr>
                <w:rFonts w:ascii="Times New Roman" w:eastAsia="Times New Roman" w:hAnsi="Times New Roman"/>
                <w:color w:val="000000"/>
                <w:sz w:val="24"/>
                <w:szCs w:val="24"/>
                <w:lang w:eastAsia="es-MX"/>
              </w:rPr>
              <w:t xml:space="preserve"> del </w:t>
            </w:r>
            <w:proofErr w:type="spellStart"/>
            <w:r w:rsidRPr="006B350A">
              <w:rPr>
                <w:rFonts w:ascii="Times New Roman" w:eastAsia="Times New Roman" w:hAnsi="Times New Roman"/>
                <w:color w:val="000000"/>
                <w:sz w:val="24"/>
                <w:szCs w:val="24"/>
                <w:lang w:eastAsia="es-MX"/>
              </w:rPr>
              <w:t>recién</w:t>
            </w:r>
            <w:proofErr w:type="spellEnd"/>
            <w:r w:rsidRPr="006B350A">
              <w:rPr>
                <w:rFonts w:ascii="Times New Roman" w:eastAsia="Times New Roman" w:hAnsi="Times New Roman"/>
                <w:color w:val="000000"/>
                <w:sz w:val="24"/>
                <w:szCs w:val="24"/>
                <w:lang w:eastAsia="es-MX"/>
              </w:rPr>
              <w:t xml:space="preserve"> </w:t>
            </w:r>
            <w:proofErr w:type="spellStart"/>
            <w:r w:rsidRPr="006B350A">
              <w:rPr>
                <w:rFonts w:ascii="Times New Roman" w:eastAsia="Times New Roman" w:hAnsi="Times New Roman"/>
                <w:color w:val="000000"/>
                <w:sz w:val="24"/>
                <w:szCs w:val="24"/>
                <w:lang w:eastAsia="es-MX"/>
              </w:rPr>
              <w:t>nacido</w:t>
            </w:r>
            <w:proofErr w:type="spellEnd"/>
          </w:p>
        </w:tc>
        <w:tc>
          <w:tcPr>
            <w:tcW w:w="702" w:type="dxa"/>
            <w:noWrap/>
            <w:hideMark/>
          </w:tcPr>
          <w:p w14:paraId="2F9DCDA4"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107</w:t>
            </w:r>
          </w:p>
        </w:tc>
        <w:tc>
          <w:tcPr>
            <w:tcW w:w="702" w:type="dxa"/>
            <w:noWrap/>
            <w:hideMark/>
          </w:tcPr>
          <w:p w14:paraId="53E6C95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246</w:t>
            </w:r>
          </w:p>
        </w:tc>
        <w:tc>
          <w:tcPr>
            <w:tcW w:w="702" w:type="dxa"/>
            <w:noWrap/>
            <w:hideMark/>
          </w:tcPr>
          <w:p w14:paraId="57C71AB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286</w:t>
            </w:r>
          </w:p>
        </w:tc>
        <w:tc>
          <w:tcPr>
            <w:tcW w:w="717" w:type="dxa"/>
            <w:noWrap/>
            <w:hideMark/>
          </w:tcPr>
          <w:p w14:paraId="0C58F850"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683</w:t>
            </w:r>
          </w:p>
        </w:tc>
        <w:tc>
          <w:tcPr>
            <w:tcW w:w="729" w:type="dxa"/>
            <w:noWrap/>
            <w:hideMark/>
          </w:tcPr>
          <w:p w14:paraId="4C3AC504"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1322</w:t>
            </w:r>
          </w:p>
        </w:tc>
      </w:tr>
      <w:tr w:rsidR="00E27C97" w:rsidRPr="006B350A" w14:paraId="77FA8595" w14:textId="77777777" w:rsidTr="00653D53">
        <w:trPr>
          <w:trHeight w:val="344"/>
        </w:trPr>
        <w:tc>
          <w:tcPr>
            <w:tcW w:w="762" w:type="dxa"/>
            <w:noWrap/>
            <w:hideMark/>
          </w:tcPr>
          <w:p w14:paraId="2812725E"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w:t>
            </w:r>
          </w:p>
        </w:tc>
        <w:tc>
          <w:tcPr>
            <w:tcW w:w="5052" w:type="dxa"/>
            <w:noWrap/>
            <w:hideMark/>
          </w:tcPr>
          <w:p w14:paraId="66BA3CC3" w14:textId="135724B5" w:rsidR="00E27C97" w:rsidRPr="00F531D5" w:rsidRDefault="00EA5BBA" w:rsidP="00AC69EB">
            <w:pP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Atención de cesárea y del puerperio quirúrgico</w:t>
            </w:r>
          </w:p>
        </w:tc>
        <w:tc>
          <w:tcPr>
            <w:tcW w:w="702" w:type="dxa"/>
            <w:noWrap/>
            <w:hideMark/>
          </w:tcPr>
          <w:p w14:paraId="11BA0306"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60</w:t>
            </w:r>
          </w:p>
        </w:tc>
        <w:tc>
          <w:tcPr>
            <w:tcW w:w="702" w:type="dxa"/>
            <w:noWrap/>
            <w:hideMark/>
          </w:tcPr>
          <w:p w14:paraId="2812AC29"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157</w:t>
            </w:r>
          </w:p>
        </w:tc>
        <w:tc>
          <w:tcPr>
            <w:tcW w:w="702" w:type="dxa"/>
            <w:noWrap/>
            <w:hideMark/>
          </w:tcPr>
          <w:p w14:paraId="6F637676"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193</w:t>
            </w:r>
          </w:p>
        </w:tc>
        <w:tc>
          <w:tcPr>
            <w:tcW w:w="717" w:type="dxa"/>
            <w:noWrap/>
            <w:hideMark/>
          </w:tcPr>
          <w:p w14:paraId="55C47757"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400</w:t>
            </w:r>
          </w:p>
        </w:tc>
        <w:tc>
          <w:tcPr>
            <w:tcW w:w="729" w:type="dxa"/>
            <w:noWrap/>
            <w:hideMark/>
          </w:tcPr>
          <w:p w14:paraId="6D2322CA"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810</w:t>
            </w:r>
          </w:p>
        </w:tc>
      </w:tr>
      <w:tr w:rsidR="00E27C97" w:rsidRPr="006B350A" w14:paraId="73A1D5F0" w14:textId="77777777" w:rsidTr="00653D53">
        <w:trPr>
          <w:trHeight w:val="344"/>
        </w:trPr>
        <w:tc>
          <w:tcPr>
            <w:tcW w:w="762" w:type="dxa"/>
            <w:noWrap/>
            <w:hideMark/>
          </w:tcPr>
          <w:p w14:paraId="60E39C0A"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3</w:t>
            </w:r>
          </w:p>
        </w:tc>
        <w:tc>
          <w:tcPr>
            <w:tcW w:w="5052" w:type="dxa"/>
            <w:noWrap/>
            <w:hideMark/>
          </w:tcPr>
          <w:p w14:paraId="16E60FAA" w14:textId="33F146D0" w:rsidR="00E27C97" w:rsidRPr="00F531D5" w:rsidRDefault="00EA5BBA" w:rsidP="00AC69EB">
            <w:pP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Atención del parto y puerperio fisiológico</w:t>
            </w:r>
          </w:p>
        </w:tc>
        <w:tc>
          <w:tcPr>
            <w:tcW w:w="702" w:type="dxa"/>
            <w:noWrap/>
            <w:hideMark/>
          </w:tcPr>
          <w:p w14:paraId="12F3B30B"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47</w:t>
            </w:r>
          </w:p>
        </w:tc>
        <w:tc>
          <w:tcPr>
            <w:tcW w:w="702" w:type="dxa"/>
            <w:noWrap/>
            <w:hideMark/>
          </w:tcPr>
          <w:p w14:paraId="2A286F02"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98</w:t>
            </w:r>
          </w:p>
        </w:tc>
        <w:tc>
          <w:tcPr>
            <w:tcW w:w="702" w:type="dxa"/>
            <w:noWrap/>
            <w:hideMark/>
          </w:tcPr>
          <w:p w14:paraId="6C377A8A"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174</w:t>
            </w:r>
          </w:p>
        </w:tc>
        <w:tc>
          <w:tcPr>
            <w:tcW w:w="717" w:type="dxa"/>
            <w:noWrap/>
            <w:hideMark/>
          </w:tcPr>
          <w:p w14:paraId="2764DFAB"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375</w:t>
            </w:r>
          </w:p>
        </w:tc>
        <w:tc>
          <w:tcPr>
            <w:tcW w:w="729" w:type="dxa"/>
            <w:noWrap/>
            <w:hideMark/>
          </w:tcPr>
          <w:p w14:paraId="63E56D60"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694</w:t>
            </w:r>
          </w:p>
        </w:tc>
      </w:tr>
      <w:tr w:rsidR="00E27C97" w:rsidRPr="006B350A" w14:paraId="6CEF060F" w14:textId="77777777" w:rsidTr="00653D53">
        <w:trPr>
          <w:trHeight w:val="344"/>
        </w:trPr>
        <w:tc>
          <w:tcPr>
            <w:tcW w:w="762" w:type="dxa"/>
            <w:noWrap/>
            <w:hideMark/>
          </w:tcPr>
          <w:p w14:paraId="22993EC4"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4</w:t>
            </w:r>
          </w:p>
        </w:tc>
        <w:tc>
          <w:tcPr>
            <w:tcW w:w="5052" w:type="dxa"/>
            <w:noWrap/>
            <w:hideMark/>
          </w:tcPr>
          <w:p w14:paraId="6C09B24D" w14:textId="531C6D54" w:rsidR="00E27C97" w:rsidRPr="00F531D5" w:rsidRDefault="00EA5BBA" w:rsidP="00AC69EB">
            <w:pP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Diagnóstico y tratamiento de colecistitis y colelitiasis</w:t>
            </w:r>
          </w:p>
        </w:tc>
        <w:tc>
          <w:tcPr>
            <w:tcW w:w="702" w:type="dxa"/>
            <w:noWrap/>
            <w:hideMark/>
          </w:tcPr>
          <w:p w14:paraId="4B0A30A7"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5</w:t>
            </w:r>
          </w:p>
        </w:tc>
        <w:tc>
          <w:tcPr>
            <w:tcW w:w="702" w:type="dxa"/>
            <w:noWrap/>
            <w:hideMark/>
          </w:tcPr>
          <w:p w14:paraId="60F95A19"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26</w:t>
            </w:r>
          </w:p>
        </w:tc>
        <w:tc>
          <w:tcPr>
            <w:tcW w:w="702" w:type="dxa"/>
            <w:noWrap/>
            <w:hideMark/>
          </w:tcPr>
          <w:p w14:paraId="59024C58"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54</w:t>
            </w:r>
          </w:p>
        </w:tc>
        <w:tc>
          <w:tcPr>
            <w:tcW w:w="717" w:type="dxa"/>
            <w:noWrap/>
            <w:hideMark/>
          </w:tcPr>
          <w:p w14:paraId="4837AEF3"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79</w:t>
            </w:r>
          </w:p>
        </w:tc>
        <w:tc>
          <w:tcPr>
            <w:tcW w:w="729" w:type="dxa"/>
            <w:noWrap/>
            <w:hideMark/>
          </w:tcPr>
          <w:p w14:paraId="1B3F7819"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164</w:t>
            </w:r>
          </w:p>
        </w:tc>
      </w:tr>
      <w:tr w:rsidR="00E27C97" w:rsidRPr="006B350A" w14:paraId="5E63B4CC" w14:textId="77777777" w:rsidTr="00653D53">
        <w:trPr>
          <w:trHeight w:val="344"/>
        </w:trPr>
        <w:tc>
          <w:tcPr>
            <w:tcW w:w="762" w:type="dxa"/>
            <w:noWrap/>
            <w:hideMark/>
          </w:tcPr>
          <w:p w14:paraId="28C86962"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5</w:t>
            </w:r>
          </w:p>
        </w:tc>
        <w:tc>
          <w:tcPr>
            <w:tcW w:w="5052" w:type="dxa"/>
            <w:noWrap/>
            <w:hideMark/>
          </w:tcPr>
          <w:p w14:paraId="2B7F98DD" w14:textId="4EB68C35" w:rsidR="00E27C97" w:rsidRPr="00F531D5" w:rsidRDefault="00EA5BBA" w:rsidP="00AC69EB">
            <w:pP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Diagnóstico de embarazo y atención prenatal</w:t>
            </w:r>
          </w:p>
        </w:tc>
        <w:tc>
          <w:tcPr>
            <w:tcW w:w="702" w:type="dxa"/>
            <w:noWrap/>
            <w:hideMark/>
          </w:tcPr>
          <w:p w14:paraId="59181BF8" w14:textId="77777777" w:rsidR="00E27C97" w:rsidRPr="00F531D5" w:rsidRDefault="00E27C97" w:rsidP="00AC69EB">
            <w:pPr>
              <w:jc w:val="cente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 </w:t>
            </w:r>
          </w:p>
        </w:tc>
        <w:tc>
          <w:tcPr>
            <w:tcW w:w="702" w:type="dxa"/>
            <w:noWrap/>
            <w:hideMark/>
          </w:tcPr>
          <w:p w14:paraId="0CF5D017" w14:textId="77777777" w:rsidR="00E27C97" w:rsidRPr="00F531D5" w:rsidRDefault="00E27C97" w:rsidP="00AC69EB">
            <w:pPr>
              <w:jc w:val="cente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 </w:t>
            </w:r>
          </w:p>
        </w:tc>
        <w:tc>
          <w:tcPr>
            <w:tcW w:w="702" w:type="dxa"/>
            <w:noWrap/>
            <w:hideMark/>
          </w:tcPr>
          <w:p w14:paraId="4D3CB169"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24</w:t>
            </w:r>
          </w:p>
        </w:tc>
        <w:tc>
          <w:tcPr>
            <w:tcW w:w="717" w:type="dxa"/>
            <w:noWrap/>
            <w:hideMark/>
          </w:tcPr>
          <w:p w14:paraId="2C6EE5AF"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110</w:t>
            </w:r>
          </w:p>
        </w:tc>
        <w:tc>
          <w:tcPr>
            <w:tcW w:w="729" w:type="dxa"/>
            <w:noWrap/>
            <w:hideMark/>
          </w:tcPr>
          <w:p w14:paraId="356E2A90"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134</w:t>
            </w:r>
          </w:p>
        </w:tc>
      </w:tr>
      <w:tr w:rsidR="00E27C97" w:rsidRPr="006B350A" w14:paraId="51ADCB27" w14:textId="77777777" w:rsidTr="00653D53">
        <w:trPr>
          <w:trHeight w:val="344"/>
        </w:trPr>
        <w:tc>
          <w:tcPr>
            <w:tcW w:w="762" w:type="dxa"/>
            <w:noWrap/>
            <w:hideMark/>
          </w:tcPr>
          <w:p w14:paraId="321BD1D3"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6</w:t>
            </w:r>
          </w:p>
        </w:tc>
        <w:tc>
          <w:tcPr>
            <w:tcW w:w="5052" w:type="dxa"/>
            <w:noWrap/>
            <w:hideMark/>
          </w:tcPr>
          <w:p w14:paraId="704D4BB7" w14:textId="0F72C9C1" w:rsidR="00E27C97" w:rsidRPr="00F531D5" w:rsidRDefault="00EA5BBA" w:rsidP="00AC69EB">
            <w:pP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Diagnóstico y tratamiento de bronquiolitis</w:t>
            </w:r>
          </w:p>
        </w:tc>
        <w:tc>
          <w:tcPr>
            <w:tcW w:w="702" w:type="dxa"/>
            <w:noWrap/>
            <w:hideMark/>
          </w:tcPr>
          <w:p w14:paraId="605E90EF" w14:textId="77777777" w:rsidR="00E27C97" w:rsidRPr="00F531D5" w:rsidRDefault="00E27C97" w:rsidP="00AC69EB">
            <w:pPr>
              <w:jc w:val="cente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 </w:t>
            </w:r>
          </w:p>
        </w:tc>
        <w:tc>
          <w:tcPr>
            <w:tcW w:w="702" w:type="dxa"/>
            <w:noWrap/>
            <w:hideMark/>
          </w:tcPr>
          <w:p w14:paraId="26EAF891" w14:textId="77777777" w:rsidR="00E27C97" w:rsidRPr="00F531D5" w:rsidRDefault="00E27C97" w:rsidP="00AC69EB">
            <w:pPr>
              <w:jc w:val="cente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 </w:t>
            </w:r>
          </w:p>
        </w:tc>
        <w:tc>
          <w:tcPr>
            <w:tcW w:w="702" w:type="dxa"/>
            <w:noWrap/>
            <w:hideMark/>
          </w:tcPr>
          <w:p w14:paraId="1F4EA10E" w14:textId="77777777" w:rsidR="00E27C97" w:rsidRPr="00F531D5" w:rsidRDefault="00E27C97" w:rsidP="00AC69EB">
            <w:pPr>
              <w:jc w:val="center"/>
              <w:rPr>
                <w:rFonts w:ascii="Times New Roman" w:eastAsia="Times New Roman" w:hAnsi="Times New Roman"/>
                <w:color w:val="000000"/>
                <w:sz w:val="24"/>
                <w:szCs w:val="24"/>
                <w:lang w:val="es-MX" w:eastAsia="es-MX"/>
              </w:rPr>
            </w:pPr>
            <w:r w:rsidRPr="00F531D5">
              <w:rPr>
                <w:rFonts w:ascii="Times New Roman" w:eastAsia="Times New Roman" w:hAnsi="Times New Roman"/>
                <w:color w:val="000000"/>
                <w:sz w:val="24"/>
                <w:szCs w:val="24"/>
                <w:lang w:val="es-MX" w:eastAsia="es-MX"/>
              </w:rPr>
              <w:t> </w:t>
            </w:r>
          </w:p>
        </w:tc>
        <w:tc>
          <w:tcPr>
            <w:tcW w:w="717" w:type="dxa"/>
            <w:noWrap/>
            <w:hideMark/>
          </w:tcPr>
          <w:p w14:paraId="2685496A" w14:textId="77777777" w:rsidR="00E27C97" w:rsidRPr="006B350A" w:rsidRDefault="00E27C97" w:rsidP="00AC69EB">
            <w:pPr>
              <w:jc w:val="cente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22</w:t>
            </w:r>
          </w:p>
        </w:tc>
        <w:tc>
          <w:tcPr>
            <w:tcW w:w="729" w:type="dxa"/>
            <w:noWrap/>
            <w:hideMark/>
          </w:tcPr>
          <w:p w14:paraId="625E2B3E"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22</w:t>
            </w:r>
          </w:p>
        </w:tc>
      </w:tr>
      <w:tr w:rsidR="00E27C97" w:rsidRPr="006B350A" w14:paraId="7D3B74E2" w14:textId="77777777" w:rsidTr="00653D53">
        <w:trPr>
          <w:trHeight w:val="344"/>
        </w:trPr>
        <w:tc>
          <w:tcPr>
            <w:tcW w:w="762" w:type="dxa"/>
            <w:noWrap/>
            <w:hideMark/>
          </w:tcPr>
          <w:p w14:paraId="13578B03" w14:textId="77777777" w:rsidR="00E27C97" w:rsidRPr="006B350A" w:rsidRDefault="00E27C97" w:rsidP="00AC69EB">
            <w:pP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 </w:t>
            </w:r>
          </w:p>
        </w:tc>
        <w:tc>
          <w:tcPr>
            <w:tcW w:w="5052" w:type="dxa"/>
            <w:noWrap/>
            <w:hideMark/>
          </w:tcPr>
          <w:p w14:paraId="207C9E86" w14:textId="77777777" w:rsidR="00E27C97" w:rsidRPr="006B350A" w:rsidRDefault="00E27C97" w:rsidP="00AC69EB">
            <w:pPr>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 xml:space="preserve">Total </w:t>
            </w:r>
          </w:p>
        </w:tc>
        <w:tc>
          <w:tcPr>
            <w:tcW w:w="702" w:type="dxa"/>
            <w:noWrap/>
            <w:hideMark/>
          </w:tcPr>
          <w:p w14:paraId="67DA4981"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219</w:t>
            </w:r>
          </w:p>
        </w:tc>
        <w:tc>
          <w:tcPr>
            <w:tcW w:w="702" w:type="dxa"/>
            <w:noWrap/>
            <w:hideMark/>
          </w:tcPr>
          <w:p w14:paraId="3C42B700"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527</w:t>
            </w:r>
          </w:p>
        </w:tc>
        <w:tc>
          <w:tcPr>
            <w:tcW w:w="702" w:type="dxa"/>
            <w:noWrap/>
            <w:hideMark/>
          </w:tcPr>
          <w:p w14:paraId="66734C5F"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731</w:t>
            </w:r>
          </w:p>
        </w:tc>
        <w:tc>
          <w:tcPr>
            <w:tcW w:w="717" w:type="dxa"/>
            <w:noWrap/>
            <w:hideMark/>
          </w:tcPr>
          <w:p w14:paraId="7045BC63"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1669</w:t>
            </w:r>
          </w:p>
        </w:tc>
        <w:tc>
          <w:tcPr>
            <w:tcW w:w="729" w:type="dxa"/>
            <w:noWrap/>
            <w:hideMark/>
          </w:tcPr>
          <w:p w14:paraId="3E59270A" w14:textId="77777777" w:rsidR="00E27C97" w:rsidRPr="006B350A" w:rsidRDefault="00E27C97" w:rsidP="00AC69EB">
            <w:pPr>
              <w:jc w:val="right"/>
              <w:rPr>
                <w:rFonts w:ascii="Times New Roman" w:eastAsia="Times New Roman" w:hAnsi="Times New Roman"/>
                <w:color w:val="000000"/>
                <w:sz w:val="24"/>
                <w:szCs w:val="24"/>
                <w:lang w:eastAsia="es-MX"/>
              </w:rPr>
            </w:pPr>
            <w:r w:rsidRPr="006B350A">
              <w:rPr>
                <w:rFonts w:ascii="Times New Roman" w:eastAsia="Times New Roman" w:hAnsi="Times New Roman"/>
                <w:color w:val="000000"/>
                <w:sz w:val="24"/>
                <w:szCs w:val="24"/>
                <w:lang w:eastAsia="es-MX"/>
              </w:rPr>
              <w:t>3146</w:t>
            </w:r>
          </w:p>
        </w:tc>
      </w:tr>
    </w:tbl>
    <w:p w14:paraId="26F4D1D1" w14:textId="7B964A40" w:rsidR="00E27C97" w:rsidRPr="00224CFF" w:rsidRDefault="00AC69EB" w:rsidP="00F531D5">
      <w:pPr>
        <w:pStyle w:val="Encabezado"/>
        <w:spacing w:line="360" w:lineRule="auto"/>
        <w:ind w:firstLine="0"/>
        <w:jc w:val="center"/>
        <w:rPr>
          <w:sz w:val="24"/>
          <w:szCs w:val="24"/>
        </w:rPr>
      </w:pPr>
      <w:r w:rsidRPr="00224CFF">
        <w:rPr>
          <w:sz w:val="24"/>
          <w:szCs w:val="24"/>
        </w:rPr>
        <w:t>Fuente: Elaboración propia.</w:t>
      </w:r>
    </w:p>
    <w:p w14:paraId="7D8653FC" w14:textId="00B73D1E" w:rsidR="00E7032F" w:rsidRPr="006B350A" w:rsidRDefault="00E27C97" w:rsidP="00AC69EB">
      <w:pPr>
        <w:pStyle w:val="Textoindependiente"/>
        <w:spacing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El conocer los montos recuperados por las coberturas portables de los agremiados al programa nacional del seguro popular atravez de la portabilidad 2016-2019</w:t>
      </w:r>
      <w:r w:rsidR="00295A1E" w:rsidRPr="006B350A">
        <w:rPr>
          <w:rFonts w:ascii="Times New Roman" w:hAnsi="Times New Roman" w:cs="Times New Roman"/>
          <w:sz w:val="24"/>
          <w:szCs w:val="24"/>
        </w:rPr>
        <w:t xml:space="preserve"> d</w:t>
      </w:r>
      <w:r w:rsidRPr="006B350A">
        <w:rPr>
          <w:rFonts w:ascii="Times New Roman" w:hAnsi="Times New Roman" w:cs="Times New Roman"/>
          <w:sz w:val="24"/>
          <w:szCs w:val="24"/>
        </w:rPr>
        <w:t>e manera global permite visualizar la rentabilidad de los casos portables logrando así obtener finanzas sanas en el nosocomio Guanajuato Sur</w:t>
      </w:r>
      <w:r w:rsidR="00295A1E" w:rsidRPr="006B350A">
        <w:rPr>
          <w:rFonts w:ascii="Times New Roman" w:hAnsi="Times New Roman" w:cs="Times New Roman"/>
          <w:sz w:val="24"/>
          <w:szCs w:val="24"/>
        </w:rPr>
        <w:t>.</w:t>
      </w:r>
      <w:r w:rsidRPr="006B350A">
        <w:rPr>
          <w:rFonts w:ascii="Times New Roman" w:hAnsi="Times New Roman" w:cs="Times New Roman"/>
          <w:sz w:val="24"/>
          <w:szCs w:val="24"/>
        </w:rPr>
        <w:t xml:space="preserve"> </w:t>
      </w:r>
      <w:r w:rsidR="008A36FA" w:rsidRPr="006B350A">
        <w:rPr>
          <w:rFonts w:ascii="Times New Roman" w:hAnsi="Times New Roman" w:cs="Times New Roman"/>
          <w:sz w:val="24"/>
          <w:szCs w:val="24"/>
        </w:rPr>
        <w:t>[</w:t>
      </w:r>
      <w:r w:rsidRPr="006B350A">
        <w:rPr>
          <w:rFonts w:ascii="Times New Roman" w:hAnsi="Times New Roman" w:cs="Times New Roman"/>
          <w:sz w:val="24"/>
          <w:szCs w:val="24"/>
        </w:rPr>
        <w:t>Tabla</w:t>
      </w:r>
      <w:r w:rsidR="008A36FA" w:rsidRPr="006B350A">
        <w:rPr>
          <w:rFonts w:ascii="Times New Roman" w:hAnsi="Times New Roman" w:cs="Times New Roman"/>
          <w:sz w:val="24"/>
          <w:szCs w:val="24"/>
        </w:rPr>
        <w:t>4</w:t>
      </w:r>
      <w:r w:rsidRPr="006B350A">
        <w:rPr>
          <w:rFonts w:ascii="Times New Roman" w:hAnsi="Times New Roman" w:cs="Times New Roman"/>
          <w:sz w:val="24"/>
          <w:szCs w:val="24"/>
        </w:rPr>
        <w:t xml:space="preserve">.- </w:t>
      </w:r>
      <w:r w:rsidRPr="006B350A">
        <w:rPr>
          <w:rFonts w:ascii="Times New Roman" w:eastAsia="Times New Roman" w:hAnsi="Times New Roman" w:cs="Times New Roman"/>
          <w:bCs/>
          <w:color w:val="000000"/>
          <w:sz w:val="24"/>
          <w:szCs w:val="24"/>
          <w:lang w:eastAsia="es-MX"/>
        </w:rPr>
        <w:t>Retrospectiva portable por cobertura nosocomio Guanajuato Sur</w:t>
      </w:r>
      <w:r w:rsidRPr="006B350A">
        <w:rPr>
          <w:rFonts w:ascii="Times New Roman" w:hAnsi="Times New Roman" w:cs="Times New Roman"/>
          <w:sz w:val="24"/>
          <w:szCs w:val="24"/>
        </w:rPr>
        <w:t xml:space="preserve"> (2016-2019)</w:t>
      </w:r>
      <w:r w:rsidR="008A36FA" w:rsidRPr="006B350A">
        <w:rPr>
          <w:rFonts w:ascii="Times New Roman" w:hAnsi="Times New Roman" w:cs="Times New Roman"/>
          <w:sz w:val="24"/>
          <w:szCs w:val="24"/>
        </w:rPr>
        <w:t>]</w:t>
      </w:r>
      <w:r w:rsidR="00295A1E" w:rsidRPr="006B350A">
        <w:rPr>
          <w:rFonts w:ascii="Times New Roman" w:hAnsi="Times New Roman" w:cs="Times New Roman"/>
          <w:sz w:val="24"/>
          <w:szCs w:val="24"/>
        </w:rPr>
        <w:t>.</w:t>
      </w:r>
    </w:p>
    <w:p w14:paraId="08CD5F11" w14:textId="51953776" w:rsidR="00E27C97" w:rsidRPr="00224CFF" w:rsidRDefault="00E27C97" w:rsidP="00A75F5D">
      <w:pPr>
        <w:spacing w:line="360" w:lineRule="auto"/>
        <w:outlineLvl w:val="0"/>
        <w:rPr>
          <w:rFonts w:ascii="Times New Roman" w:hAnsi="Times New Roman" w:cs="Times New Roman"/>
          <w:sz w:val="24"/>
          <w:szCs w:val="24"/>
        </w:rPr>
      </w:pPr>
      <w:r w:rsidRPr="00224CFF">
        <w:rPr>
          <w:rFonts w:ascii="Times New Roman" w:hAnsi="Times New Roman" w:cs="Times New Roman"/>
          <w:sz w:val="24"/>
          <w:szCs w:val="24"/>
        </w:rPr>
        <w:lastRenderedPageBreak/>
        <w:t>Tabla</w:t>
      </w:r>
      <w:r w:rsidR="008A36FA" w:rsidRPr="00224CFF">
        <w:rPr>
          <w:rFonts w:ascii="Times New Roman" w:hAnsi="Times New Roman" w:cs="Times New Roman"/>
          <w:sz w:val="24"/>
          <w:szCs w:val="24"/>
        </w:rPr>
        <w:t>4</w:t>
      </w:r>
      <w:r w:rsidRPr="00224CFF">
        <w:rPr>
          <w:rFonts w:ascii="Times New Roman" w:hAnsi="Times New Roman" w:cs="Times New Roman"/>
          <w:sz w:val="24"/>
          <w:szCs w:val="24"/>
        </w:rPr>
        <w:t xml:space="preserve">.- </w:t>
      </w:r>
      <w:r w:rsidRPr="00224CFF">
        <w:rPr>
          <w:rFonts w:ascii="Times New Roman" w:eastAsia="Times New Roman" w:hAnsi="Times New Roman" w:cs="Times New Roman"/>
          <w:bCs/>
          <w:color w:val="000000"/>
          <w:sz w:val="24"/>
          <w:szCs w:val="24"/>
          <w:lang w:eastAsia="es-MX"/>
        </w:rPr>
        <w:t>Retrospectiva portable por cobertura nosocomio Guanajuato Sur</w:t>
      </w:r>
      <w:r w:rsidR="00295A1E" w:rsidRPr="00224CFF">
        <w:rPr>
          <w:rFonts w:ascii="Times New Roman" w:hAnsi="Times New Roman" w:cs="Times New Roman"/>
          <w:sz w:val="24"/>
          <w:szCs w:val="24"/>
        </w:rPr>
        <w:t xml:space="preserve"> (2016-2019).</w:t>
      </w:r>
    </w:p>
    <w:tbl>
      <w:tblPr>
        <w:tblW w:w="8998" w:type="dxa"/>
        <w:jc w:val="center"/>
        <w:tblCellMar>
          <w:left w:w="70" w:type="dxa"/>
          <w:right w:w="70" w:type="dxa"/>
        </w:tblCellMar>
        <w:tblLook w:val="04A0" w:firstRow="1" w:lastRow="0" w:firstColumn="1" w:lastColumn="0" w:noHBand="0" w:noVBand="1"/>
      </w:tblPr>
      <w:tblGrid>
        <w:gridCol w:w="4343"/>
        <w:gridCol w:w="3216"/>
        <w:gridCol w:w="1439"/>
      </w:tblGrid>
      <w:tr w:rsidR="00E27C97" w:rsidRPr="006B350A" w14:paraId="60B60D85" w14:textId="77777777" w:rsidTr="00FD0D3E">
        <w:trPr>
          <w:trHeight w:val="476"/>
          <w:jc w:val="center"/>
        </w:trPr>
        <w:tc>
          <w:tcPr>
            <w:tcW w:w="899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A1436" w14:textId="66B23079" w:rsidR="00E27C97" w:rsidRPr="00224CFF" w:rsidRDefault="00EA5BBA" w:rsidP="00FD0D3E">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Retrospectiva portable por cobertura nosocomio Guanajuato sur 2016-2019.</w:t>
            </w:r>
          </w:p>
        </w:tc>
      </w:tr>
      <w:tr w:rsidR="00E27C97" w:rsidRPr="006B350A" w14:paraId="78D79E8A"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000000" w:fill="EBF1DE"/>
            <w:noWrap/>
            <w:vAlign w:val="bottom"/>
            <w:hideMark/>
          </w:tcPr>
          <w:p w14:paraId="4331801B" w14:textId="2FEF1A09" w:rsidR="00E27C97" w:rsidRPr="00224CFF" w:rsidRDefault="00EA5BBA" w:rsidP="00FD0D3E">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Cobertura</w:t>
            </w:r>
          </w:p>
        </w:tc>
        <w:tc>
          <w:tcPr>
            <w:tcW w:w="3216" w:type="dxa"/>
            <w:tcBorders>
              <w:top w:val="nil"/>
              <w:left w:val="nil"/>
              <w:bottom w:val="single" w:sz="4" w:space="0" w:color="auto"/>
              <w:right w:val="single" w:sz="4" w:space="0" w:color="auto"/>
            </w:tcBorders>
            <w:shd w:val="clear" w:color="000000" w:fill="EBF1DE"/>
            <w:noWrap/>
            <w:vAlign w:val="bottom"/>
            <w:hideMark/>
          </w:tcPr>
          <w:p w14:paraId="5D0C6F03" w14:textId="16A27869" w:rsidR="00E27C97" w:rsidRPr="00224CFF" w:rsidRDefault="00EA5BBA" w:rsidP="00FD0D3E">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Costo</w:t>
            </w:r>
          </w:p>
        </w:tc>
        <w:tc>
          <w:tcPr>
            <w:tcW w:w="1439" w:type="dxa"/>
            <w:tcBorders>
              <w:top w:val="nil"/>
              <w:left w:val="nil"/>
              <w:bottom w:val="single" w:sz="4" w:space="0" w:color="auto"/>
              <w:right w:val="single" w:sz="4" w:space="0" w:color="auto"/>
            </w:tcBorders>
            <w:shd w:val="clear" w:color="000000" w:fill="EBF1DE"/>
            <w:noWrap/>
            <w:vAlign w:val="bottom"/>
            <w:hideMark/>
          </w:tcPr>
          <w:p w14:paraId="410BB2D0" w14:textId="70264463" w:rsidR="00E27C97" w:rsidRPr="00224CFF" w:rsidRDefault="00EA5BBA" w:rsidP="00FD0D3E">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Porcentaje</w:t>
            </w:r>
          </w:p>
        </w:tc>
      </w:tr>
      <w:tr w:rsidR="00E27C97" w:rsidRPr="006B350A" w14:paraId="734629A8"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02EA1131" w14:textId="77B018E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Admisión/urgencias</w:t>
            </w:r>
          </w:p>
        </w:tc>
        <w:tc>
          <w:tcPr>
            <w:tcW w:w="3216" w:type="dxa"/>
            <w:tcBorders>
              <w:top w:val="nil"/>
              <w:left w:val="nil"/>
              <w:bottom w:val="single" w:sz="4" w:space="0" w:color="auto"/>
              <w:right w:val="single" w:sz="4" w:space="0" w:color="auto"/>
            </w:tcBorders>
            <w:shd w:val="clear" w:color="auto" w:fill="auto"/>
            <w:noWrap/>
            <w:vAlign w:val="bottom"/>
            <w:hideMark/>
          </w:tcPr>
          <w:p w14:paraId="68A23E6B" w14:textId="1085F1AC"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 xml:space="preserve">$4,734,411.53M.N </w:t>
            </w:r>
          </w:p>
        </w:tc>
        <w:tc>
          <w:tcPr>
            <w:tcW w:w="1439" w:type="dxa"/>
            <w:tcBorders>
              <w:top w:val="nil"/>
              <w:left w:val="nil"/>
              <w:bottom w:val="single" w:sz="4" w:space="0" w:color="auto"/>
              <w:right w:val="single" w:sz="4" w:space="0" w:color="auto"/>
            </w:tcBorders>
            <w:shd w:val="clear" w:color="auto" w:fill="auto"/>
            <w:noWrap/>
            <w:vAlign w:val="bottom"/>
            <w:hideMark/>
          </w:tcPr>
          <w:p w14:paraId="334182DD" w14:textId="4C13ECD7"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9.9%</w:t>
            </w:r>
          </w:p>
        </w:tc>
      </w:tr>
      <w:tr w:rsidR="00E27C97" w:rsidRPr="006B350A" w14:paraId="50157404"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5B8F5E9" w14:textId="56555A5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Atención dental 01</w:t>
            </w:r>
          </w:p>
        </w:tc>
        <w:tc>
          <w:tcPr>
            <w:tcW w:w="3216" w:type="dxa"/>
            <w:tcBorders>
              <w:top w:val="nil"/>
              <w:left w:val="nil"/>
              <w:bottom w:val="single" w:sz="4" w:space="0" w:color="auto"/>
              <w:right w:val="single" w:sz="4" w:space="0" w:color="auto"/>
            </w:tcBorders>
            <w:shd w:val="clear" w:color="auto" w:fill="auto"/>
            <w:noWrap/>
            <w:vAlign w:val="bottom"/>
            <w:hideMark/>
          </w:tcPr>
          <w:p w14:paraId="03BECA6F" w14:textId="5C15DC0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$333.69 M.N</w:t>
            </w:r>
          </w:p>
        </w:tc>
        <w:tc>
          <w:tcPr>
            <w:tcW w:w="1439" w:type="dxa"/>
            <w:tcBorders>
              <w:top w:val="nil"/>
              <w:left w:val="nil"/>
              <w:bottom w:val="single" w:sz="4" w:space="0" w:color="auto"/>
              <w:right w:val="single" w:sz="4" w:space="0" w:color="auto"/>
            </w:tcBorders>
            <w:shd w:val="clear" w:color="auto" w:fill="auto"/>
            <w:noWrap/>
            <w:vAlign w:val="bottom"/>
            <w:hideMark/>
          </w:tcPr>
          <w:p w14:paraId="4968AF2F" w14:textId="4F56FCEC"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w:t>
            </w:r>
          </w:p>
        </w:tc>
      </w:tr>
      <w:tr w:rsidR="00E27C97" w:rsidRPr="006B350A" w14:paraId="2EAE9B8D"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210A467" w14:textId="3FC03366"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Consulta de especialidad 01</w:t>
            </w:r>
          </w:p>
        </w:tc>
        <w:tc>
          <w:tcPr>
            <w:tcW w:w="3216" w:type="dxa"/>
            <w:tcBorders>
              <w:top w:val="nil"/>
              <w:left w:val="nil"/>
              <w:bottom w:val="single" w:sz="4" w:space="0" w:color="auto"/>
              <w:right w:val="single" w:sz="4" w:space="0" w:color="auto"/>
            </w:tcBorders>
            <w:shd w:val="clear" w:color="auto" w:fill="auto"/>
            <w:noWrap/>
            <w:vAlign w:val="bottom"/>
            <w:hideMark/>
          </w:tcPr>
          <w:p w14:paraId="337FF349" w14:textId="454F51FB"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$71,252.58 M.N</w:t>
            </w:r>
          </w:p>
        </w:tc>
        <w:tc>
          <w:tcPr>
            <w:tcW w:w="1439" w:type="dxa"/>
            <w:tcBorders>
              <w:top w:val="nil"/>
              <w:left w:val="nil"/>
              <w:bottom w:val="single" w:sz="4" w:space="0" w:color="auto"/>
              <w:right w:val="single" w:sz="4" w:space="0" w:color="auto"/>
            </w:tcBorders>
            <w:shd w:val="clear" w:color="auto" w:fill="auto"/>
            <w:noWrap/>
            <w:vAlign w:val="bottom"/>
            <w:hideMark/>
          </w:tcPr>
          <w:p w14:paraId="4EA518A0" w14:textId="50EF21F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0.1%</w:t>
            </w:r>
          </w:p>
        </w:tc>
      </w:tr>
      <w:tr w:rsidR="00E27C97" w:rsidRPr="006B350A" w14:paraId="7C36D0F8"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7B923980" w14:textId="20113E3D"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Consulta medicina familiar 01</w:t>
            </w:r>
          </w:p>
        </w:tc>
        <w:tc>
          <w:tcPr>
            <w:tcW w:w="3216" w:type="dxa"/>
            <w:tcBorders>
              <w:top w:val="nil"/>
              <w:left w:val="nil"/>
              <w:bottom w:val="single" w:sz="4" w:space="0" w:color="auto"/>
              <w:right w:val="single" w:sz="4" w:space="0" w:color="auto"/>
            </w:tcBorders>
            <w:shd w:val="clear" w:color="auto" w:fill="auto"/>
            <w:noWrap/>
            <w:vAlign w:val="bottom"/>
            <w:hideMark/>
          </w:tcPr>
          <w:p w14:paraId="33B4D611" w14:textId="12532BE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$508,482.36 M.N</w:t>
            </w:r>
          </w:p>
        </w:tc>
        <w:tc>
          <w:tcPr>
            <w:tcW w:w="1439" w:type="dxa"/>
            <w:tcBorders>
              <w:top w:val="nil"/>
              <w:left w:val="nil"/>
              <w:bottom w:val="single" w:sz="4" w:space="0" w:color="auto"/>
              <w:right w:val="single" w:sz="4" w:space="0" w:color="auto"/>
            </w:tcBorders>
            <w:shd w:val="clear" w:color="auto" w:fill="auto"/>
            <w:noWrap/>
            <w:vAlign w:val="bottom"/>
            <w:hideMark/>
          </w:tcPr>
          <w:p w14:paraId="3B8519AD" w14:textId="433FA7FE"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1.1%</w:t>
            </w:r>
          </w:p>
        </w:tc>
      </w:tr>
      <w:tr w:rsidR="00E27C97" w:rsidRPr="006B350A" w14:paraId="23EF9583"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5DFBB31A" w14:textId="5D9841FE"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Consulta medicina familiar 02</w:t>
            </w:r>
          </w:p>
        </w:tc>
        <w:tc>
          <w:tcPr>
            <w:tcW w:w="3216" w:type="dxa"/>
            <w:tcBorders>
              <w:top w:val="nil"/>
              <w:left w:val="nil"/>
              <w:bottom w:val="single" w:sz="4" w:space="0" w:color="auto"/>
              <w:right w:val="single" w:sz="4" w:space="0" w:color="auto"/>
            </w:tcBorders>
            <w:shd w:val="clear" w:color="auto" w:fill="auto"/>
            <w:noWrap/>
            <w:vAlign w:val="bottom"/>
            <w:hideMark/>
          </w:tcPr>
          <w:p w14:paraId="1C12D3C6" w14:textId="4A1724F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$2116.66 M.N</w:t>
            </w:r>
          </w:p>
        </w:tc>
        <w:tc>
          <w:tcPr>
            <w:tcW w:w="1439" w:type="dxa"/>
            <w:tcBorders>
              <w:top w:val="nil"/>
              <w:left w:val="nil"/>
              <w:bottom w:val="single" w:sz="4" w:space="0" w:color="auto"/>
              <w:right w:val="single" w:sz="4" w:space="0" w:color="auto"/>
            </w:tcBorders>
            <w:shd w:val="clear" w:color="auto" w:fill="auto"/>
            <w:noWrap/>
            <w:vAlign w:val="bottom"/>
            <w:hideMark/>
          </w:tcPr>
          <w:p w14:paraId="195318EA" w14:textId="5DB2E22A"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w:t>
            </w:r>
          </w:p>
        </w:tc>
      </w:tr>
      <w:tr w:rsidR="00E27C97" w:rsidRPr="006B350A" w14:paraId="6547D12D"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39478786" w14:textId="1FCC0039"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Hospitalización 01</w:t>
            </w:r>
          </w:p>
        </w:tc>
        <w:tc>
          <w:tcPr>
            <w:tcW w:w="3216" w:type="dxa"/>
            <w:tcBorders>
              <w:top w:val="nil"/>
              <w:left w:val="nil"/>
              <w:bottom w:val="single" w:sz="4" w:space="0" w:color="auto"/>
              <w:right w:val="single" w:sz="4" w:space="0" w:color="auto"/>
            </w:tcBorders>
            <w:shd w:val="clear" w:color="auto" w:fill="auto"/>
            <w:noWrap/>
            <w:vAlign w:val="bottom"/>
            <w:hideMark/>
          </w:tcPr>
          <w:p w14:paraId="0826FDB8" w14:textId="5B1F2821"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$11,801,079.32</w:t>
            </w:r>
            <w:r w:rsidRPr="006B350A">
              <w:rPr>
                <w:rFonts w:ascii="Times New Roman" w:eastAsia="Times New Roman" w:hAnsi="Times New Roman" w:cs="Times New Roman"/>
                <w:color w:val="000000"/>
                <w:sz w:val="24"/>
                <w:szCs w:val="24"/>
                <w:lang w:eastAsia="es-MX"/>
              </w:rPr>
              <w:t xml:space="preserve"> M.N</w:t>
            </w:r>
          </w:p>
        </w:tc>
        <w:tc>
          <w:tcPr>
            <w:tcW w:w="1439" w:type="dxa"/>
            <w:tcBorders>
              <w:top w:val="nil"/>
              <w:left w:val="nil"/>
              <w:bottom w:val="single" w:sz="4" w:space="0" w:color="auto"/>
              <w:right w:val="single" w:sz="4" w:space="0" w:color="auto"/>
            </w:tcBorders>
            <w:shd w:val="clear" w:color="auto" w:fill="auto"/>
            <w:noWrap/>
            <w:vAlign w:val="bottom"/>
            <w:hideMark/>
          </w:tcPr>
          <w:p w14:paraId="5AE02DBF" w14:textId="0D4587DA"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24.8%</w:t>
            </w:r>
          </w:p>
        </w:tc>
      </w:tr>
      <w:tr w:rsidR="00E27C97" w:rsidRPr="006B350A" w14:paraId="2D007EE3"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0F308E8E" w14:textId="30FC8B44"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Hospitalización 02</w:t>
            </w:r>
          </w:p>
        </w:tc>
        <w:tc>
          <w:tcPr>
            <w:tcW w:w="3216" w:type="dxa"/>
            <w:tcBorders>
              <w:top w:val="nil"/>
              <w:left w:val="nil"/>
              <w:bottom w:val="single" w:sz="4" w:space="0" w:color="auto"/>
              <w:right w:val="single" w:sz="4" w:space="0" w:color="auto"/>
            </w:tcBorders>
            <w:shd w:val="clear" w:color="auto" w:fill="auto"/>
            <w:noWrap/>
            <w:vAlign w:val="bottom"/>
            <w:hideMark/>
          </w:tcPr>
          <w:p w14:paraId="54D9A3F1" w14:textId="2B20FEDB"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$8,479,749.37</w:t>
            </w:r>
            <w:r w:rsidRPr="006B350A">
              <w:rPr>
                <w:rFonts w:ascii="Times New Roman" w:eastAsia="Times New Roman" w:hAnsi="Times New Roman" w:cs="Times New Roman"/>
                <w:color w:val="000000"/>
                <w:sz w:val="24"/>
                <w:szCs w:val="24"/>
                <w:lang w:eastAsia="es-MX"/>
              </w:rPr>
              <w:t xml:space="preserve"> M.N</w:t>
            </w:r>
          </w:p>
        </w:tc>
        <w:tc>
          <w:tcPr>
            <w:tcW w:w="1439" w:type="dxa"/>
            <w:tcBorders>
              <w:top w:val="nil"/>
              <w:left w:val="nil"/>
              <w:bottom w:val="single" w:sz="4" w:space="0" w:color="auto"/>
              <w:right w:val="single" w:sz="4" w:space="0" w:color="auto"/>
            </w:tcBorders>
            <w:shd w:val="clear" w:color="auto" w:fill="auto"/>
            <w:noWrap/>
            <w:vAlign w:val="bottom"/>
            <w:hideMark/>
          </w:tcPr>
          <w:p w14:paraId="3C7343E5" w14:textId="1DD973E4"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17.8%</w:t>
            </w:r>
          </w:p>
        </w:tc>
      </w:tr>
      <w:tr w:rsidR="00E27C97" w:rsidRPr="006B350A" w14:paraId="00AC59BC"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07108403" w14:textId="7B5A715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03</w:t>
            </w:r>
          </w:p>
        </w:tc>
        <w:tc>
          <w:tcPr>
            <w:tcW w:w="3216" w:type="dxa"/>
            <w:tcBorders>
              <w:top w:val="nil"/>
              <w:left w:val="nil"/>
              <w:bottom w:val="single" w:sz="4" w:space="0" w:color="auto"/>
              <w:right w:val="single" w:sz="4" w:space="0" w:color="auto"/>
            </w:tcBorders>
            <w:shd w:val="clear" w:color="auto" w:fill="auto"/>
            <w:noWrap/>
            <w:vAlign w:val="bottom"/>
            <w:hideMark/>
          </w:tcPr>
          <w:p w14:paraId="1FA52DC0" w14:textId="788BF560"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$3,316,120.92 M.N</w:t>
            </w:r>
          </w:p>
        </w:tc>
        <w:tc>
          <w:tcPr>
            <w:tcW w:w="1439" w:type="dxa"/>
            <w:tcBorders>
              <w:top w:val="nil"/>
              <w:left w:val="nil"/>
              <w:bottom w:val="single" w:sz="4" w:space="0" w:color="auto"/>
              <w:right w:val="single" w:sz="4" w:space="0" w:color="auto"/>
            </w:tcBorders>
            <w:shd w:val="clear" w:color="auto" w:fill="auto"/>
            <w:noWrap/>
            <w:vAlign w:val="bottom"/>
            <w:hideMark/>
          </w:tcPr>
          <w:p w14:paraId="1ED8DD3E" w14:textId="27FF78E7"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7.0%</w:t>
            </w:r>
          </w:p>
        </w:tc>
      </w:tr>
      <w:tr w:rsidR="00E27C97" w:rsidRPr="006B350A" w14:paraId="585B23E6"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EFB3C56" w14:textId="6E3979A8"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04</w:t>
            </w:r>
          </w:p>
        </w:tc>
        <w:tc>
          <w:tcPr>
            <w:tcW w:w="3216" w:type="dxa"/>
            <w:tcBorders>
              <w:top w:val="nil"/>
              <w:left w:val="nil"/>
              <w:bottom w:val="single" w:sz="4" w:space="0" w:color="auto"/>
              <w:right w:val="single" w:sz="4" w:space="0" w:color="auto"/>
            </w:tcBorders>
            <w:shd w:val="clear" w:color="auto" w:fill="auto"/>
            <w:noWrap/>
            <w:vAlign w:val="bottom"/>
            <w:hideMark/>
          </w:tcPr>
          <w:p w14:paraId="3746B48B" w14:textId="48F20B04"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$1,689,504.57 M.N</w:t>
            </w:r>
          </w:p>
        </w:tc>
        <w:tc>
          <w:tcPr>
            <w:tcW w:w="1439" w:type="dxa"/>
            <w:tcBorders>
              <w:top w:val="nil"/>
              <w:left w:val="nil"/>
              <w:bottom w:val="single" w:sz="4" w:space="0" w:color="auto"/>
              <w:right w:val="single" w:sz="4" w:space="0" w:color="auto"/>
            </w:tcBorders>
            <w:shd w:val="clear" w:color="auto" w:fill="auto"/>
            <w:noWrap/>
            <w:vAlign w:val="bottom"/>
            <w:hideMark/>
          </w:tcPr>
          <w:p w14:paraId="2E88FCE8" w14:textId="5235BB21"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3.6%</w:t>
            </w:r>
          </w:p>
        </w:tc>
      </w:tr>
      <w:tr w:rsidR="00E27C97" w:rsidRPr="006B350A" w14:paraId="05EE5762"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3B7D23AB" w14:textId="5E9C3D11"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05</w:t>
            </w:r>
          </w:p>
        </w:tc>
        <w:tc>
          <w:tcPr>
            <w:tcW w:w="3216" w:type="dxa"/>
            <w:tcBorders>
              <w:top w:val="nil"/>
              <w:left w:val="nil"/>
              <w:bottom w:val="single" w:sz="4" w:space="0" w:color="auto"/>
              <w:right w:val="single" w:sz="4" w:space="0" w:color="auto"/>
            </w:tcBorders>
            <w:shd w:val="clear" w:color="auto" w:fill="auto"/>
            <w:noWrap/>
            <w:vAlign w:val="bottom"/>
            <w:hideMark/>
          </w:tcPr>
          <w:p w14:paraId="4ACE2D4A" w14:textId="1B6D1677"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$1,108,364.52 M.N</w:t>
            </w:r>
          </w:p>
        </w:tc>
        <w:tc>
          <w:tcPr>
            <w:tcW w:w="1439" w:type="dxa"/>
            <w:tcBorders>
              <w:top w:val="nil"/>
              <w:left w:val="nil"/>
              <w:bottom w:val="single" w:sz="4" w:space="0" w:color="auto"/>
              <w:right w:val="single" w:sz="4" w:space="0" w:color="auto"/>
            </w:tcBorders>
            <w:shd w:val="clear" w:color="auto" w:fill="auto"/>
            <w:noWrap/>
            <w:vAlign w:val="bottom"/>
            <w:hideMark/>
          </w:tcPr>
          <w:p w14:paraId="62AC4560" w14:textId="60A73B3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2.3%</w:t>
            </w:r>
          </w:p>
        </w:tc>
      </w:tr>
      <w:tr w:rsidR="00E27C97" w:rsidRPr="006B350A" w14:paraId="6A92E8B3"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239B0679" w14:textId="6260C5DE"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06</w:t>
            </w:r>
          </w:p>
        </w:tc>
        <w:tc>
          <w:tcPr>
            <w:tcW w:w="3216" w:type="dxa"/>
            <w:tcBorders>
              <w:top w:val="nil"/>
              <w:left w:val="nil"/>
              <w:bottom w:val="single" w:sz="4" w:space="0" w:color="auto"/>
              <w:right w:val="single" w:sz="4" w:space="0" w:color="auto"/>
            </w:tcBorders>
            <w:shd w:val="clear" w:color="auto" w:fill="auto"/>
            <w:noWrap/>
            <w:vAlign w:val="bottom"/>
            <w:hideMark/>
          </w:tcPr>
          <w:p w14:paraId="0D540875" w14:textId="790602EA"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$444,066.6 M.N</w:t>
            </w:r>
          </w:p>
        </w:tc>
        <w:tc>
          <w:tcPr>
            <w:tcW w:w="1439" w:type="dxa"/>
            <w:tcBorders>
              <w:top w:val="nil"/>
              <w:left w:val="nil"/>
              <w:bottom w:val="single" w:sz="4" w:space="0" w:color="auto"/>
              <w:right w:val="single" w:sz="4" w:space="0" w:color="auto"/>
            </w:tcBorders>
            <w:shd w:val="clear" w:color="auto" w:fill="auto"/>
            <w:noWrap/>
            <w:vAlign w:val="bottom"/>
            <w:hideMark/>
          </w:tcPr>
          <w:p w14:paraId="6BD52254" w14:textId="5F93241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0.9%</w:t>
            </w:r>
          </w:p>
        </w:tc>
      </w:tr>
      <w:tr w:rsidR="00E27C97" w:rsidRPr="006B350A" w14:paraId="2EEAD86F"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20F6025B" w14:textId="7F3E6EE1"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07</w:t>
            </w:r>
          </w:p>
        </w:tc>
        <w:tc>
          <w:tcPr>
            <w:tcW w:w="3216" w:type="dxa"/>
            <w:tcBorders>
              <w:top w:val="nil"/>
              <w:left w:val="nil"/>
              <w:bottom w:val="single" w:sz="4" w:space="0" w:color="auto"/>
              <w:right w:val="single" w:sz="4" w:space="0" w:color="auto"/>
            </w:tcBorders>
            <w:shd w:val="clear" w:color="auto" w:fill="auto"/>
            <w:noWrap/>
            <w:vAlign w:val="bottom"/>
            <w:hideMark/>
          </w:tcPr>
          <w:p w14:paraId="18C5230B" w14:textId="109ECFD0"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$364,030.8 M.N</w:t>
            </w:r>
          </w:p>
        </w:tc>
        <w:tc>
          <w:tcPr>
            <w:tcW w:w="1439" w:type="dxa"/>
            <w:tcBorders>
              <w:top w:val="nil"/>
              <w:left w:val="nil"/>
              <w:bottom w:val="single" w:sz="4" w:space="0" w:color="auto"/>
              <w:right w:val="single" w:sz="4" w:space="0" w:color="auto"/>
            </w:tcBorders>
            <w:shd w:val="clear" w:color="auto" w:fill="auto"/>
            <w:noWrap/>
            <w:vAlign w:val="bottom"/>
            <w:hideMark/>
          </w:tcPr>
          <w:p w14:paraId="5DDE297F" w14:textId="00307838"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0.8%</w:t>
            </w:r>
          </w:p>
        </w:tc>
      </w:tr>
      <w:tr w:rsidR="00E27C97" w:rsidRPr="006B350A" w14:paraId="38B372C7"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027DF85D" w14:textId="79D5FC28"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08</w:t>
            </w:r>
          </w:p>
        </w:tc>
        <w:tc>
          <w:tcPr>
            <w:tcW w:w="3216" w:type="dxa"/>
            <w:tcBorders>
              <w:top w:val="nil"/>
              <w:left w:val="nil"/>
              <w:bottom w:val="single" w:sz="4" w:space="0" w:color="auto"/>
              <w:right w:val="single" w:sz="4" w:space="0" w:color="auto"/>
            </w:tcBorders>
            <w:shd w:val="clear" w:color="auto" w:fill="auto"/>
            <w:noWrap/>
            <w:vAlign w:val="bottom"/>
            <w:hideMark/>
          </w:tcPr>
          <w:p w14:paraId="35ADB9B0" w14:textId="3C593BC0"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$219,267.57 M.N</w:t>
            </w:r>
          </w:p>
        </w:tc>
        <w:tc>
          <w:tcPr>
            <w:tcW w:w="1439" w:type="dxa"/>
            <w:tcBorders>
              <w:top w:val="nil"/>
              <w:left w:val="nil"/>
              <w:bottom w:val="single" w:sz="4" w:space="0" w:color="auto"/>
              <w:right w:val="single" w:sz="4" w:space="0" w:color="auto"/>
            </w:tcBorders>
            <w:shd w:val="clear" w:color="auto" w:fill="auto"/>
            <w:noWrap/>
            <w:vAlign w:val="bottom"/>
            <w:hideMark/>
          </w:tcPr>
          <w:p w14:paraId="64B96DBA" w14:textId="1D00A938"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0.5%</w:t>
            </w:r>
          </w:p>
        </w:tc>
      </w:tr>
      <w:tr w:rsidR="00E27C97" w:rsidRPr="006B350A" w14:paraId="19EE44D4"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57471FF2" w14:textId="6998CE36"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09</w:t>
            </w:r>
          </w:p>
        </w:tc>
        <w:tc>
          <w:tcPr>
            <w:tcW w:w="3216" w:type="dxa"/>
            <w:tcBorders>
              <w:top w:val="nil"/>
              <w:left w:val="nil"/>
              <w:bottom w:val="single" w:sz="4" w:space="0" w:color="auto"/>
              <w:right w:val="single" w:sz="4" w:space="0" w:color="auto"/>
            </w:tcBorders>
            <w:shd w:val="clear" w:color="auto" w:fill="auto"/>
            <w:noWrap/>
            <w:vAlign w:val="bottom"/>
            <w:hideMark/>
          </w:tcPr>
          <w:p w14:paraId="5EA17715" w14:textId="6D32D745"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$98,754.72 M.N</w:t>
            </w:r>
          </w:p>
        </w:tc>
        <w:tc>
          <w:tcPr>
            <w:tcW w:w="1439" w:type="dxa"/>
            <w:tcBorders>
              <w:top w:val="nil"/>
              <w:left w:val="nil"/>
              <w:bottom w:val="single" w:sz="4" w:space="0" w:color="auto"/>
              <w:right w:val="single" w:sz="4" w:space="0" w:color="auto"/>
            </w:tcBorders>
            <w:shd w:val="clear" w:color="auto" w:fill="auto"/>
            <w:noWrap/>
            <w:vAlign w:val="bottom"/>
            <w:hideMark/>
          </w:tcPr>
          <w:p w14:paraId="7362373E" w14:textId="4B17B3AA"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w:t>
            </w:r>
          </w:p>
        </w:tc>
      </w:tr>
      <w:tr w:rsidR="00E27C97" w:rsidRPr="006B350A" w14:paraId="61EB4953"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4D343DE" w14:textId="7EA87EF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Hospitalización 10</w:t>
            </w:r>
          </w:p>
        </w:tc>
        <w:tc>
          <w:tcPr>
            <w:tcW w:w="3216" w:type="dxa"/>
            <w:tcBorders>
              <w:top w:val="nil"/>
              <w:left w:val="nil"/>
              <w:bottom w:val="single" w:sz="4" w:space="0" w:color="auto"/>
              <w:right w:val="single" w:sz="4" w:space="0" w:color="auto"/>
            </w:tcBorders>
            <w:shd w:val="clear" w:color="auto" w:fill="auto"/>
            <w:noWrap/>
            <w:vAlign w:val="bottom"/>
            <w:hideMark/>
          </w:tcPr>
          <w:p w14:paraId="17DF8719" w14:textId="13BAC58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$52,655.59 M.N</w:t>
            </w:r>
          </w:p>
        </w:tc>
        <w:tc>
          <w:tcPr>
            <w:tcW w:w="1439" w:type="dxa"/>
            <w:tcBorders>
              <w:top w:val="nil"/>
              <w:left w:val="nil"/>
              <w:bottom w:val="single" w:sz="4" w:space="0" w:color="auto"/>
              <w:right w:val="single" w:sz="4" w:space="0" w:color="auto"/>
            </w:tcBorders>
            <w:shd w:val="clear" w:color="auto" w:fill="auto"/>
            <w:noWrap/>
            <w:vAlign w:val="bottom"/>
            <w:hideMark/>
          </w:tcPr>
          <w:p w14:paraId="754E8FB0" w14:textId="1703F629"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0.1%</w:t>
            </w:r>
          </w:p>
        </w:tc>
      </w:tr>
      <w:tr w:rsidR="00E27C97" w:rsidRPr="006B350A" w14:paraId="321875C0"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1A68CEB2" w14:textId="19164F8B"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Procedimientos especiales</w:t>
            </w:r>
          </w:p>
        </w:tc>
        <w:tc>
          <w:tcPr>
            <w:tcW w:w="3216" w:type="dxa"/>
            <w:tcBorders>
              <w:top w:val="nil"/>
              <w:left w:val="nil"/>
              <w:bottom w:val="single" w:sz="4" w:space="0" w:color="auto"/>
              <w:right w:val="single" w:sz="4" w:space="0" w:color="auto"/>
            </w:tcBorders>
            <w:shd w:val="clear" w:color="auto" w:fill="auto"/>
            <w:noWrap/>
            <w:vAlign w:val="bottom"/>
            <w:hideMark/>
          </w:tcPr>
          <w:p w14:paraId="41CE3876" w14:textId="201CF95B"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$29,125.75 M.N</w:t>
            </w:r>
          </w:p>
        </w:tc>
        <w:tc>
          <w:tcPr>
            <w:tcW w:w="1439" w:type="dxa"/>
            <w:tcBorders>
              <w:top w:val="nil"/>
              <w:left w:val="nil"/>
              <w:bottom w:val="single" w:sz="4" w:space="0" w:color="auto"/>
              <w:right w:val="single" w:sz="4" w:space="0" w:color="auto"/>
            </w:tcBorders>
            <w:shd w:val="clear" w:color="auto" w:fill="auto"/>
            <w:noWrap/>
            <w:vAlign w:val="bottom"/>
            <w:hideMark/>
          </w:tcPr>
          <w:p w14:paraId="1F58F0BE" w14:textId="093BB55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0.1%</w:t>
            </w:r>
          </w:p>
        </w:tc>
      </w:tr>
      <w:tr w:rsidR="00E27C97" w:rsidRPr="006B350A" w14:paraId="5D30964A"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F6A2096" w14:textId="2928A6FD" w:rsidR="00E27C97" w:rsidRPr="006B350A" w:rsidRDefault="00EA5BBA" w:rsidP="00FD0D3E">
            <w:pPr>
              <w:jc w:val="center"/>
              <w:rPr>
                <w:rFonts w:ascii="Times New Roman" w:eastAsia="Times New Roman" w:hAnsi="Times New Roman" w:cs="Times New Roman"/>
                <w:color w:val="000000" w:themeColor="text1"/>
                <w:sz w:val="24"/>
                <w:szCs w:val="24"/>
                <w:highlight w:val="yellow"/>
                <w:lang w:eastAsia="es-MX"/>
              </w:rPr>
            </w:pPr>
            <w:r w:rsidRPr="006B350A">
              <w:rPr>
                <w:rFonts w:ascii="Times New Roman" w:eastAsia="Times New Roman" w:hAnsi="Times New Roman" w:cs="Times New Roman"/>
                <w:color w:val="000000" w:themeColor="text1"/>
                <w:sz w:val="24"/>
                <w:szCs w:val="24"/>
                <w:highlight w:val="yellow"/>
                <w:lang w:eastAsia="es-MX"/>
              </w:rPr>
              <w:t>Sala de quirófano</w:t>
            </w:r>
          </w:p>
        </w:tc>
        <w:tc>
          <w:tcPr>
            <w:tcW w:w="3216" w:type="dxa"/>
            <w:tcBorders>
              <w:top w:val="nil"/>
              <w:left w:val="nil"/>
              <w:bottom w:val="single" w:sz="4" w:space="0" w:color="auto"/>
              <w:right w:val="single" w:sz="4" w:space="0" w:color="auto"/>
            </w:tcBorders>
            <w:shd w:val="clear" w:color="auto" w:fill="auto"/>
            <w:noWrap/>
            <w:vAlign w:val="bottom"/>
            <w:hideMark/>
          </w:tcPr>
          <w:p w14:paraId="55711287" w14:textId="0132E675" w:rsidR="00E27C97" w:rsidRPr="006B350A" w:rsidRDefault="00EA5BBA" w:rsidP="00FD0D3E">
            <w:pPr>
              <w:jc w:val="center"/>
              <w:rPr>
                <w:rFonts w:ascii="Times New Roman" w:eastAsia="Times New Roman" w:hAnsi="Times New Roman" w:cs="Times New Roman"/>
                <w:color w:val="000000" w:themeColor="text1"/>
                <w:sz w:val="24"/>
                <w:szCs w:val="24"/>
                <w:highlight w:val="yellow"/>
                <w:lang w:eastAsia="es-MX"/>
              </w:rPr>
            </w:pPr>
            <w:r w:rsidRPr="006B350A">
              <w:rPr>
                <w:rFonts w:ascii="Times New Roman" w:eastAsia="Times New Roman" w:hAnsi="Times New Roman" w:cs="Times New Roman"/>
                <w:color w:val="000000" w:themeColor="text1"/>
                <w:sz w:val="24"/>
                <w:szCs w:val="24"/>
                <w:highlight w:val="yellow"/>
                <w:lang w:eastAsia="es-MX"/>
              </w:rPr>
              <w:t>$6,950,185.56</w:t>
            </w:r>
            <w:r w:rsidRPr="006B350A">
              <w:rPr>
                <w:rFonts w:ascii="Times New Roman" w:eastAsia="Times New Roman" w:hAnsi="Times New Roman" w:cs="Times New Roman"/>
                <w:color w:val="000000"/>
                <w:sz w:val="24"/>
                <w:szCs w:val="24"/>
                <w:lang w:eastAsia="es-MX"/>
              </w:rPr>
              <w:t xml:space="preserve"> M.N</w:t>
            </w:r>
          </w:p>
        </w:tc>
        <w:tc>
          <w:tcPr>
            <w:tcW w:w="1439" w:type="dxa"/>
            <w:tcBorders>
              <w:top w:val="nil"/>
              <w:left w:val="nil"/>
              <w:bottom w:val="single" w:sz="4" w:space="0" w:color="auto"/>
              <w:right w:val="single" w:sz="4" w:space="0" w:color="auto"/>
            </w:tcBorders>
            <w:shd w:val="clear" w:color="auto" w:fill="auto"/>
            <w:noWrap/>
            <w:vAlign w:val="bottom"/>
            <w:hideMark/>
          </w:tcPr>
          <w:p w14:paraId="6DE09E94" w14:textId="53B01945" w:rsidR="00E27C97" w:rsidRPr="006B350A" w:rsidRDefault="00EA5BBA" w:rsidP="00FD0D3E">
            <w:pPr>
              <w:jc w:val="center"/>
              <w:rPr>
                <w:rFonts w:ascii="Times New Roman" w:eastAsia="Times New Roman" w:hAnsi="Times New Roman" w:cs="Times New Roman"/>
                <w:color w:val="000000" w:themeColor="text1"/>
                <w:sz w:val="24"/>
                <w:szCs w:val="24"/>
                <w:highlight w:val="yellow"/>
                <w:lang w:eastAsia="es-MX"/>
              </w:rPr>
            </w:pPr>
            <w:r w:rsidRPr="006B350A">
              <w:rPr>
                <w:rFonts w:ascii="Times New Roman" w:eastAsia="Times New Roman" w:hAnsi="Times New Roman" w:cs="Times New Roman"/>
                <w:color w:val="000000" w:themeColor="text1"/>
                <w:sz w:val="24"/>
                <w:szCs w:val="24"/>
                <w:highlight w:val="yellow"/>
                <w:lang w:eastAsia="es-MX"/>
              </w:rPr>
              <w:t>14.6%</w:t>
            </w:r>
          </w:p>
        </w:tc>
      </w:tr>
      <w:tr w:rsidR="00E27C97" w:rsidRPr="006B350A" w14:paraId="4F989916"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2C027EE8" w14:textId="2BD46E40"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Sesión psicológica 01</w:t>
            </w:r>
          </w:p>
        </w:tc>
        <w:tc>
          <w:tcPr>
            <w:tcW w:w="3216" w:type="dxa"/>
            <w:tcBorders>
              <w:top w:val="nil"/>
              <w:left w:val="nil"/>
              <w:bottom w:val="single" w:sz="4" w:space="0" w:color="auto"/>
              <w:right w:val="single" w:sz="4" w:space="0" w:color="auto"/>
            </w:tcBorders>
            <w:shd w:val="clear" w:color="auto" w:fill="auto"/>
            <w:noWrap/>
            <w:vAlign w:val="bottom"/>
            <w:hideMark/>
          </w:tcPr>
          <w:p w14:paraId="76CB64F1" w14:textId="0EEE484B"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$556.92 M.N</w:t>
            </w:r>
          </w:p>
        </w:tc>
        <w:tc>
          <w:tcPr>
            <w:tcW w:w="1439" w:type="dxa"/>
            <w:tcBorders>
              <w:top w:val="nil"/>
              <w:left w:val="nil"/>
              <w:bottom w:val="single" w:sz="4" w:space="0" w:color="auto"/>
              <w:right w:val="single" w:sz="4" w:space="0" w:color="auto"/>
            </w:tcBorders>
            <w:shd w:val="clear" w:color="auto" w:fill="auto"/>
            <w:noWrap/>
            <w:vAlign w:val="bottom"/>
            <w:hideMark/>
          </w:tcPr>
          <w:p w14:paraId="73EC6982" w14:textId="34EA5BCD"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w:t>
            </w:r>
          </w:p>
        </w:tc>
      </w:tr>
      <w:tr w:rsidR="00E27C97" w:rsidRPr="006B350A" w14:paraId="12F5688C"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2C35BA62" w14:textId="1EF73D8E"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1</w:t>
            </w:r>
          </w:p>
        </w:tc>
        <w:tc>
          <w:tcPr>
            <w:tcW w:w="3216" w:type="dxa"/>
            <w:tcBorders>
              <w:top w:val="nil"/>
              <w:left w:val="nil"/>
              <w:bottom w:val="single" w:sz="4" w:space="0" w:color="auto"/>
              <w:right w:val="single" w:sz="4" w:space="0" w:color="auto"/>
            </w:tcBorders>
            <w:shd w:val="clear" w:color="auto" w:fill="auto"/>
            <w:noWrap/>
            <w:vAlign w:val="bottom"/>
            <w:hideMark/>
          </w:tcPr>
          <w:p w14:paraId="243C0FD4" w14:textId="5E39019D"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2F3803C5" w14:textId="0917595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54222E57"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BB87D60" w14:textId="5F974B8A"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2</w:t>
            </w:r>
          </w:p>
        </w:tc>
        <w:tc>
          <w:tcPr>
            <w:tcW w:w="3216" w:type="dxa"/>
            <w:tcBorders>
              <w:top w:val="nil"/>
              <w:left w:val="nil"/>
              <w:bottom w:val="single" w:sz="4" w:space="0" w:color="auto"/>
              <w:right w:val="single" w:sz="4" w:space="0" w:color="auto"/>
            </w:tcBorders>
            <w:shd w:val="clear" w:color="auto" w:fill="auto"/>
            <w:noWrap/>
            <w:vAlign w:val="bottom"/>
            <w:hideMark/>
          </w:tcPr>
          <w:p w14:paraId="1FAEC6C2" w14:textId="2DFBA259"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0F0BD61F" w14:textId="619948EE"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1D57EB3C"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3E589998" w14:textId="2830D1F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3</w:t>
            </w:r>
          </w:p>
        </w:tc>
        <w:tc>
          <w:tcPr>
            <w:tcW w:w="3216" w:type="dxa"/>
            <w:tcBorders>
              <w:top w:val="nil"/>
              <w:left w:val="nil"/>
              <w:bottom w:val="single" w:sz="4" w:space="0" w:color="auto"/>
              <w:right w:val="single" w:sz="4" w:space="0" w:color="auto"/>
            </w:tcBorders>
            <w:shd w:val="clear" w:color="auto" w:fill="auto"/>
            <w:noWrap/>
            <w:vAlign w:val="bottom"/>
            <w:hideMark/>
          </w:tcPr>
          <w:p w14:paraId="68093BD3" w14:textId="157E702F"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4549052A" w14:textId="76254E07"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5FAE4BAD"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50E82181" w14:textId="1870A5B6"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4</w:t>
            </w:r>
          </w:p>
        </w:tc>
        <w:tc>
          <w:tcPr>
            <w:tcW w:w="3216" w:type="dxa"/>
            <w:tcBorders>
              <w:top w:val="nil"/>
              <w:left w:val="nil"/>
              <w:bottom w:val="single" w:sz="4" w:space="0" w:color="auto"/>
              <w:right w:val="single" w:sz="4" w:space="0" w:color="auto"/>
            </w:tcBorders>
            <w:shd w:val="clear" w:color="auto" w:fill="auto"/>
            <w:noWrap/>
            <w:vAlign w:val="bottom"/>
            <w:hideMark/>
          </w:tcPr>
          <w:p w14:paraId="745A415B" w14:textId="2CC4D75D"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458A24B0" w14:textId="0137202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69B550D4"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3C9A2096" w14:textId="5E4BCA98"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5</w:t>
            </w:r>
          </w:p>
        </w:tc>
        <w:tc>
          <w:tcPr>
            <w:tcW w:w="3216" w:type="dxa"/>
            <w:tcBorders>
              <w:top w:val="nil"/>
              <w:left w:val="nil"/>
              <w:bottom w:val="single" w:sz="4" w:space="0" w:color="auto"/>
              <w:right w:val="single" w:sz="4" w:space="0" w:color="auto"/>
            </w:tcBorders>
            <w:shd w:val="clear" w:color="auto" w:fill="auto"/>
            <w:noWrap/>
            <w:vAlign w:val="bottom"/>
            <w:hideMark/>
          </w:tcPr>
          <w:p w14:paraId="7FE0F42E" w14:textId="4F1A8A0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740472CE" w14:textId="1D325AD5"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28A1842F"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6BEAC8ED" w14:textId="77250A1D"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6</w:t>
            </w:r>
          </w:p>
        </w:tc>
        <w:tc>
          <w:tcPr>
            <w:tcW w:w="3216" w:type="dxa"/>
            <w:tcBorders>
              <w:top w:val="nil"/>
              <w:left w:val="nil"/>
              <w:bottom w:val="single" w:sz="4" w:space="0" w:color="auto"/>
              <w:right w:val="single" w:sz="4" w:space="0" w:color="auto"/>
            </w:tcBorders>
            <w:shd w:val="clear" w:color="auto" w:fill="auto"/>
            <w:noWrap/>
            <w:vAlign w:val="bottom"/>
            <w:hideMark/>
          </w:tcPr>
          <w:p w14:paraId="292B2C3A" w14:textId="14BFF2B6"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784C77EC" w14:textId="2C40EBDC"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415A51D4"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5758C4D5" w14:textId="5E5EB202"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Terapia intensiva 7</w:t>
            </w:r>
          </w:p>
        </w:tc>
        <w:tc>
          <w:tcPr>
            <w:tcW w:w="3216" w:type="dxa"/>
            <w:tcBorders>
              <w:top w:val="nil"/>
              <w:left w:val="nil"/>
              <w:bottom w:val="single" w:sz="4" w:space="0" w:color="auto"/>
              <w:right w:val="single" w:sz="4" w:space="0" w:color="auto"/>
            </w:tcBorders>
            <w:shd w:val="clear" w:color="auto" w:fill="auto"/>
            <w:noWrap/>
            <w:vAlign w:val="bottom"/>
            <w:hideMark/>
          </w:tcPr>
          <w:p w14:paraId="0383FD58" w14:textId="75547785"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$213,579 M.N</w:t>
            </w:r>
          </w:p>
        </w:tc>
        <w:tc>
          <w:tcPr>
            <w:tcW w:w="1439" w:type="dxa"/>
            <w:tcBorders>
              <w:top w:val="nil"/>
              <w:left w:val="nil"/>
              <w:bottom w:val="single" w:sz="4" w:space="0" w:color="auto"/>
              <w:right w:val="single" w:sz="4" w:space="0" w:color="auto"/>
            </w:tcBorders>
            <w:shd w:val="clear" w:color="auto" w:fill="auto"/>
            <w:noWrap/>
            <w:vAlign w:val="bottom"/>
            <w:hideMark/>
          </w:tcPr>
          <w:p w14:paraId="799AC3E6" w14:textId="7BB6D8E3"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0.4%</w:t>
            </w:r>
          </w:p>
        </w:tc>
      </w:tr>
      <w:tr w:rsidR="00E27C97" w:rsidRPr="006B350A" w14:paraId="49C12736"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410214D9" w14:textId="15E9E6F5"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lastRenderedPageBreak/>
              <w:t>Tococirugía</w:t>
            </w:r>
          </w:p>
        </w:tc>
        <w:tc>
          <w:tcPr>
            <w:tcW w:w="3216" w:type="dxa"/>
            <w:tcBorders>
              <w:top w:val="nil"/>
              <w:left w:val="nil"/>
              <w:bottom w:val="single" w:sz="4" w:space="0" w:color="auto"/>
              <w:right w:val="single" w:sz="4" w:space="0" w:color="auto"/>
            </w:tcBorders>
            <w:shd w:val="clear" w:color="auto" w:fill="auto"/>
            <w:noWrap/>
            <w:vAlign w:val="bottom"/>
            <w:hideMark/>
          </w:tcPr>
          <w:p w14:paraId="07E692B7" w14:textId="7C53B105"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$ 6,224,919.06</w:t>
            </w:r>
            <w:r w:rsidRPr="006B350A">
              <w:rPr>
                <w:rFonts w:ascii="Times New Roman" w:eastAsia="Times New Roman" w:hAnsi="Times New Roman" w:cs="Times New Roman"/>
                <w:color w:val="000000"/>
                <w:sz w:val="24"/>
                <w:szCs w:val="24"/>
                <w:lang w:eastAsia="es-MX"/>
              </w:rPr>
              <w:t xml:space="preserve"> M.N</w:t>
            </w:r>
          </w:p>
        </w:tc>
        <w:tc>
          <w:tcPr>
            <w:tcW w:w="1439" w:type="dxa"/>
            <w:tcBorders>
              <w:top w:val="nil"/>
              <w:left w:val="nil"/>
              <w:bottom w:val="single" w:sz="4" w:space="0" w:color="auto"/>
              <w:right w:val="single" w:sz="4" w:space="0" w:color="auto"/>
            </w:tcBorders>
            <w:shd w:val="clear" w:color="auto" w:fill="auto"/>
            <w:noWrap/>
            <w:vAlign w:val="bottom"/>
            <w:hideMark/>
          </w:tcPr>
          <w:p w14:paraId="33972DB4" w14:textId="48470B48" w:rsidR="00E27C97" w:rsidRPr="006B350A" w:rsidRDefault="00EA5BBA" w:rsidP="00FD0D3E">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13.1%</w:t>
            </w:r>
          </w:p>
        </w:tc>
      </w:tr>
      <w:tr w:rsidR="00E27C97" w:rsidRPr="006B350A" w14:paraId="009CCA26" w14:textId="77777777" w:rsidTr="00FD0D3E">
        <w:trPr>
          <w:trHeight w:val="476"/>
          <w:jc w:val="center"/>
        </w:trPr>
        <w:tc>
          <w:tcPr>
            <w:tcW w:w="4343" w:type="dxa"/>
            <w:tcBorders>
              <w:top w:val="nil"/>
              <w:left w:val="single" w:sz="4" w:space="0" w:color="auto"/>
              <w:bottom w:val="single" w:sz="4" w:space="0" w:color="auto"/>
              <w:right w:val="single" w:sz="4" w:space="0" w:color="auto"/>
            </w:tcBorders>
            <w:shd w:val="clear" w:color="auto" w:fill="auto"/>
            <w:noWrap/>
            <w:vAlign w:val="bottom"/>
            <w:hideMark/>
          </w:tcPr>
          <w:p w14:paraId="120A0DC6" w14:textId="08027C0A"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Total</w:t>
            </w:r>
          </w:p>
        </w:tc>
        <w:tc>
          <w:tcPr>
            <w:tcW w:w="3216" w:type="dxa"/>
            <w:tcBorders>
              <w:top w:val="nil"/>
              <w:left w:val="nil"/>
              <w:bottom w:val="single" w:sz="4" w:space="0" w:color="auto"/>
              <w:right w:val="single" w:sz="4" w:space="0" w:color="auto"/>
            </w:tcBorders>
            <w:shd w:val="clear" w:color="auto" w:fill="auto"/>
            <w:noWrap/>
            <w:vAlign w:val="bottom"/>
            <w:hideMark/>
          </w:tcPr>
          <w:p w14:paraId="26BF1F87" w14:textId="71C99526" w:rsidR="00E27C97" w:rsidRPr="006B350A" w:rsidRDefault="00EA5BBA" w:rsidP="00FD0D3E">
            <w:pPr>
              <w:ind w:hanging="223"/>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47590031.09 M.N</w:t>
            </w:r>
          </w:p>
        </w:tc>
        <w:tc>
          <w:tcPr>
            <w:tcW w:w="1439" w:type="dxa"/>
            <w:tcBorders>
              <w:top w:val="nil"/>
              <w:left w:val="nil"/>
              <w:bottom w:val="single" w:sz="4" w:space="0" w:color="auto"/>
              <w:right w:val="single" w:sz="4" w:space="0" w:color="auto"/>
            </w:tcBorders>
            <w:shd w:val="clear" w:color="auto" w:fill="auto"/>
            <w:noWrap/>
            <w:vAlign w:val="bottom"/>
            <w:hideMark/>
          </w:tcPr>
          <w:p w14:paraId="0D29332C" w14:textId="72AE5866" w:rsidR="00E27C97" w:rsidRPr="006B350A" w:rsidRDefault="00EA5BBA" w:rsidP="00FD0D3E">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100%</w:t>
            </w:r>
          </w:p>
        </w:tc>
      </w:tr>
    </w:tbl>
    <w:p w14:paraId="59FD5EBC" w14:textId="7CD8FB7D" w:rsidR="00EA5BBA" w:rsidRPr="006B350A" w:rsidRDefault="00E7032F" w:rsidP="00F531D5">
      <w:pPr>
        <w:spacing w:after="0" w:line="360" w:lineRule="auto"/>
        <w:jc w:val="center"/>
        <w:outlineLvl w:val="0"/>
        <w:rPr>
          <w:rFonts w:ascii="Times New Roman" w:hAnsi="Times New Roman" w:cs="Times New Roman"/>
          <w:sz w:val="24"/>
          <w:szCs w:val="24"/>
        </w:rPr>
      </w:pPr>
      <w:r w:rsidRPr="006B350A">
        <w:rPr>
          <w:rFonts w:ascii="Times New Roman" w:hAnsi="Times New Roman" w:cs="Times New Roman"/>
          <w:sz w:val="24"/>
          <w:szCs w:val="24"/>
        </w:rPr>
        <w:t xml:space="preserve">Fuente: </w:t>
      </w:r>
      <w:r w:rsidR="00D4200F" w:rsidRPr="006B350A">
        <w:rPr>
          <w:rFonts w:ascii="Times New Roman" w:hAnsi="Times New Roman" w:cs="Times New Roman"/>
          <w:sz w:val="24"/>
          <w:szCs w:val="24"/>
        </w:rPr>
        <w:t>Elaboración</w:t>
      </w:r>
      <w:r w:rsidRPr="006B350A">
        <w:rPr>
          <w:rFonts w:ascii="Times New Roman" w:hAnsi="Times New Roman" w:cs="Times New Roman"/>
          <w:sz w:val="24"/>
          <w:szCs w:val="24"/>
        </w:rPr>
        <w:t xml:space="preserve"> propia</w:t>
      </w:r>
    </w:p>
    <w:p w14:paraId="6ED4CCE6" w14:textId="44AF94C5" w:rsidR="00E27C97" w:rsidRPr="006B350A" w:rsidRDefault="00E27C97" w:rsidP="00F531D5">
      <w:pPr>
        <w:spacing w:after="0" w:line="360" w:lineRule="auto"/>
        <w:ind w:firstLine="708"/>
        <w:jc w:val="both"/>
        <w:outlineLvl w:val="0"/>
        <w:rPr>
          <w:rFonts w:ascii="Times New Roman" w:hAnsi="Times New Roman" w:cs="Times New Roman"/>
          <w:sz w:val="24"/>
          <w:szCs w:val="24"/>
        </w:rPr>
      </w:pPr>
      <w:r w:rsidRPr="006B350A">
        <w:rPr>
          <w:rFonts w:ascii="Times New Roman" w:hAnsi="Times New Roman" w:cs="Times New Roman"/>
          <w:sz w:val="24"/>
          <w:szCs w:val="24"/>
        </w:rPr>
        <w:t xml:space="preserve">Con </w:t>
      </w:r>
      <w:r w:rsidR="00D4200F" w:rsidRPr="006B350A">
        <w:rPr>
          <w:rFonts w:ascii="Times New Roman" w:hAnsi="Times New Roman" w:cs="Times New Roman"/>
          <w:sz w:val="24"/>
          <w:szCs w:val="24"/>
        </w:rPr>
        <w:t>la información</w:t>
      </w:r>
      <w:r w:rsidRPr="006B350A">
        <w:rPr>
          <w:rFonts w:ascii="Times New Roman" w:hAnsi="Times New Roman" w:cs="Times New Roman"/>
          <w:sz w:val="24"/>
          <w:szCs w:val="24"/>
        </w:rPr>
        <w:t xml:space="preserve"> anterior se establece los casos portables utilizaron por lo menos 1 día de hospitalización con un 24.8%, seguido por una estancia </w:t>
      </w:r>
      <w:r w:rsidR="00D4200F" w:rsidRPr="006B350A">
        <w:rPr>
          <w:rFonts w:ascii="Times New Roman" w:hAnsi="Times New Roman" w:cs="Times New Roman"/>
          <w:sz w:val="24"/>
          <w:szCs w:val="24"/>
        </w:rPr>
        <w:t>de dos días</w:t>
      </w:r>
      <w:r w:rsidRPr="006B350A">
        <w:rPr>
          <w:rFonts w:ascii="Times New Roman" w:hAnsi="Times New Roman" w:cs="Times New Roman"/>
          <w:sz w:val="24"/>
          <w:szCs w:val="24"/>
        </w:rPr>
        <w:t xml:space="preserve"> con un 17.8%, </w:t>
      </w:r>
      <w:r w:rsidR="00D4200F" w:rsidRPr="006B350A">
        <w:rPr>
          <w:rFonts w:ascii="Times New Roman" w:hAnsi="Times New Roman" w:cs="Times New Roman"/>
          <w:sz w:val="24"/>
          <w:szCs w:val="24"/>
        </w:rPr>
        <w:t>en tercer</w:t>
      </w:r>
      <w:r w:rsidRPr="006B350A">
        <w:rPr>
          <w:rFonts w:ascii="Times New Roman" w:hAnsi="Times New Roman" w:cs="Times New Roman"/>
          <w:sz w:val="24"/>
          <w:szCs w:val="24"/>
        </w:rPr>
        <w:t xml:space="preserve"> </w:t>
      </w:r>
      <w:r w:rsidR="00D4200F" w:rsidRPr="006B350A">
        <w:rPr>
          <w:rFonts w:ascii="Times New Roman" w:hAnsi="Times New Roman" w:cs="Times New Roman"/>
          <w:sz w:val="24"/>
          <w:szCs w:val="24"/>
        </w:rPr>
        <w:t>lugar,</w:t>
      </w:r>
      <w:r w:rsidRPr="006B350A">
        <w:rPr>
          <w:rFonts w:ascii="Times New Roman" w:hAnsi="Times New Roman" w:cs="Times New Roman"/>
          <w:sz w:val="24"/>
          <w:szCs w:val="24"/>
        </w:rPr>
        <w:t xml:space="preserve"> fueron destinados a la sala de quirófano con un 14.6%.</w:t>
      </w:r>
    </w:p>
    <w:p w14:paraId="562EEFE3" w14:textId="2E4011B7" w:rsidR="00E27C97" w:rsidRDefault="00E27C97" w:rsidP="00F531D5">
      <w:pPr>
        <w:pStyle w:val="Textoindependiente"/>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El identificar </w:t>
      </w:r>
      <w:r w:rsidR="00D4200F" w:rsidRPr="006B350A">
        <w:rPr>
          <w:rFonts w:ascii="Times New Roman" w:hAnsi="Times New Roman" w:cs="Times New Roman"/>
          <w:sz w:val="24"/>
          <w:szCs w:val="24"/>
        </w:rPr>
        <w:t>las zonas</w:t>
      </w:r>
      <w:r w:rsidRPr="006B350A">
        <w:rPr>
          <w:rFonts w:ascii="Times New Roman" w:hAnsi="Times New Roman" w:cs="Times New Roman"/>
          <w:sz w:val="24"/>
          <w:szCs w:val="24"/>
        </w:rPr>
        <w:t xml:space="preserve"> de influencia del nosocomio Guanajuato </w:t>
      </w:r>
      <w:r w:rsidR="00D4200F" w:rsidRPr="006B350A">
        <w:rPr>
          <w:rFonts w:ascii="Times New Roman" w:hAnsi="Times New Roman" w:cs="Times New Roman"/>
          <w:sz w:val="24"/>
          <w:szCs w:val="24"/>
        </w:rPr>
        <w:t>sur es</w:t>
      </w:r>
      <w:r w:rsidRPr="006B350A">
        <w:rPr>
          <w:rFonts w:ascii="Times New Roman" w:hAnsi="Times New Roman" w:cs="Times New Roman"/>
          <w:sz w:val="24"/>
          <w:szCs w:val="24"/>
        </w:rPr>
        <w:t xml:space="preserve"> de 17,541Km cuyo destino es al norte del país siendo </w:t>
      </w:r>
      <w:r w:rsidR="00D4200F" w:rsidRPr="006B350A">
        <w:rPr>
          <w:rFonts w:ascii="Times New Roman" w:hAnsi="Times New Roman" w:cs="Times New Roman"/>
          <w:sz w:val="24"/>
          <w:szCs w:val="24"/>
        </w:rPr>
        <w:t>la ruta</w:t>
      </w:r>
      <w:r w:rsidRPr="006B350A">
        <w:rPr>
          <w:rFonts w:ascii="Times New Roman" w:hAnsi="Times New Roman" w:cs="Times New Roman"/>
          <w:sz w:val="24"/>
          <w:szCs w:val="24"/>
        </w:rPr>
        <w:t xml:space="preserve"> (Uriangato-Sonora), atendiendo a </w:t>
      </w:r>
      <w:r w:rsidR="00D4200F" w:rsidRPr="006B350A">
        <w:rPr>
          <w:rFonts w:ascii="Times New Roman" w:hAnsi="Times New Roman" w:cs="Times New Roman"/>
          <w:sz w:val="24"/>
          <w:szCs w:val="24"/>
        </w:rPr>
        <w:t>14 entidades</w:t>
      </w:r>
      <w:r w:rsidRPr="006B350A">
        <w:rPr>
          <w:rFonts w:ascii="Times New Roman" w:hAnsi="Times New Roman" w:cs="Times New Roman"/>
          <w:sz w:val="24"/>
          <w:szCs w:val="24"/>
        </w:rPr>
        <w:t xml:space="preserve"> federativas Sur </w:t>
      </w:r>
      <w:r w:rsidR="008A36FA" w:rsidRPr="006B350A">
        <w:rPr>
          <w:rFonts w:ascii="Times New Roman" w:hAnsi="Times New Roman" w:cs="Times New Roman"/>
          <w:sz w:val="24"/>
          <w:szCs w:val="24"/>
        </w:rPr>
        <w:t>[</w:t>
      </w:r>
      <w:r w:rsidRPr="006B350A">
        <w:rPr>
          <w:rFonts w:ascii="Times New Roman" w:hAnsi="Times New Roman" w:cs="Times New Roman"/>
          <w:sz w:val="24"/>
          <w:szCs w:val="24"/>
        </w:rPr>
        <w:t>Tabla</w:t>
      </w:r>
      <w:r w:rsidR="008A36FA" w:rsidRPr="006B350A">
        <w:rPr>
          <w:rFonts w:ascii="Times New Roman" w:hAnsi="Times New Roman" w:cs="Times New Roman"/>
          <w:sz w:val="24"/>
          <w:szCs w:val="24"/>
        </w:rPr>
        <w:t>5</w:t>
      </w:r>
      <w:r w:rsidRPr="006B350A">
        <w:rPr>
          <w:rFonts w:ascii="Times New Roman" w:hAnsi="Times New Roman" w:cs="Times New Roman"/>
          <w:sz w:val="24"/>
          <w:szCs w:val="24"/>
        </w:rPr>
        <w:t>.</w:t>
      </w:r>
      <w:r w:rsidR="00D4200F" w:rsidRPr="006B350A">
        <w:rPr>
          <w:rFonts w:ascii="Times New Roman" w:hAnsi="Times New Roman" w:cs="Times New Roman"/>
          <w:sz w:val="24"/>
          <w:szCs w:val="24"/>
        </w:rPr>
        <w:t xml:space="preserve">- </w:t>
      </w:r>
      <w:r w:rsidR="00D4200F" w:rsidRPr="006B350A">
        <w:rPr>
          <w:rFonts w:ascii="Times New Roman" w:eastAsia="Times New Roman" w:hAnsi="Times New Roman" w:cs="Times New Roman"/>
          <w:bCs/>
          <w:color w:val="000000"/>
          <w:sz w:val="24"/>
          <w:szCs w:val="24"/>
          <w:lang w:eastAsia="es-MX"/>
        </w:rPr>
        <w:t>Entidades</w:t>
      </w:r>
      <w:r w:rsidRPr="006B350A">
        <w:rPr>
          <w:rFonts w:ascii="Times New Roman" w:eastAsia="Times New Roman" w:hAnsi="Times New Roman" w:cs="Times New Roman"/>
          <w:bCs/>
          <w:color w:val="000000"/>
          <w:sz w:val="24"/>
          <w:szCs w:val="24"/>
          <w:lang w:eastAsia="es-MX"/>
        </w:rPr>
        <w:t xml:space="preserve"> federativas atendida por portabilidad en nosocomio Guanajuato Sur</w:t>
      </w:r>
      <w:r w:rsidRPr="006B350A">
        <w:rPr>
          <w:rFonts w:ascii="Times New Roman" w:hAnsi="Times New Roman" w:cs="Times New Roman"/>
          <w:sz w:val="24"/>
          <w:szCs w:val="24"/>
        </w:rPr>
        <w:t xml:space="preserve"> (2016-2019</w:t>
      </w:r>
      <w:r w:rsidR="008A36FA" w:rsidRPr="006B350A">
        <w:rPr>
          <w:rFonts w:ascii="Times New Roman" w:hAnsi="Times New Roman" w:cs="Times New Roman"/>
          <w:sz w:val="24"/>
          <w:szCs w:val="24"/>
        </w:rPr>
        <w:t>]</w:t>
      </w:r>
      <w:r w:rsidRPr="006B350A">
        <w:rPr>
          <w:rFonts w:ascii="Times New Roman" w:hAnsi="Times New Roman" w:cs="Times New Roman"/>
          <w:sz w:val="24"/>
          <w:szCs w:val="24"/>
        </w:rPr>
        <w:t>.</w:t>
      </w:r>
    </w:p>
    <w:p w14:paraId="6AF4703F" w14:textId="77777777" w:rsidR="00F531D5" w:rsidRPr="006B350A" w:rsidRDefault="00F531D5" w:rsidP="00F531D5">
      <w:pPr>
        <w:pStyle w:val="Textoindependiente"/>
        <w:spacing w:after="0" w:line="360" w:lineRule="auto"/>
        <w:ind w:firstLine="708"/>
        <w:jc w:val="both"/>
        <w:rPr>
          <w:rFonts w:ascii="Times New Roman" w:hAnsi="Times New Roman" w:cs="Times New Roman"/>
          <w:sz w:val="24"/>
          <w:szCs w:val="24"/>
        </w:rPr>
      </w:pPr>
    </w:p>
    <w:p w14:paraId="61B5ABC2" w14:textId="43CDACD1" w:rsidR="00E27C97" w:rsidRPr="00224CFF" w:rsidRDefault="00E27C97" w:rsidP="00F531D5">
      <w:pPr>
        <w:pStyle w:val="Textoindependiente"/>
        <w:spacing w:after="0" w:line="360" w:lineRule="auto"/>
        <w:jc w:val="center"/>
        <w:rPr>
          <w:rFonts w:ascii="Times New Roman" w:hAnsi="Times New Roman" w:cs="Times New Roman"/>
          <w:sz w:val="24"/>
          <w:szCs w:val="24"/>
        </w:rPr>
      </w:pPr>
      <w:r w:rsidRPr="00224CFF">
        <w:rPr>
          <w:rFonts w:ascii="Times New Roman" w:hAnsi="Times New Roman" w:cs="Times New Roman"/>
          <w:sz w:val="24"/>
          <w:szCs w:val="24"/>
        </w:rPr>
        <w:t>Tabla</w:t>
      </w:r>
      <w:r w:rsidR="00F531D5">
        <w:rPr>
          <w:rFonts w:ascii="Times New Roman" w:hAnsi="Times New Roman" w:cs="Times New Roman"/>
          <w:sz w:val="24"/>
          <w:szCs w:val="24"/>
        </w:rPr>
        <w:t xml:space="preserve"> </w:t>
      </w:r>
      <w:r w:rsidRPr="00224CFF">
        <w:rPr>
          <w:rFonts w:ascii="Times New Roman" w:hAnsi="Times New Roman" w:cs="Times New Roman"/>
          <w:sz w:val="24"/>
          <w:szCs w:val="24"/>
        </w:rPr>
        <w:t xml:space="preserve">4. </w:t>
      </w:r>
      <w:r w:rsidRPr="00224CFF">
        <w:rPr>
          <w:rFonts w:ascii="Times New Roman" w:eastAsia="Times New Roman" w:hAnsi="Times New Roman" w:cs="Times New Roman"/>
          <w:bCs/>
          <w:color w:val="000000"/>
          <w:sz w:val="24"/>
          <w:szCs w:val="24"/>
          <w:lang w:eastAsia="es-MX"/>
        </w:rPr>
        <w:t>Entidades federativas atendida por portabilidad en nosocomio Guanajuato Sur</w:t>
      </w:r>
      <w:r w:rsidRPr="00224CFF">
        <w:rPr>
          <w:rFonts w:ascii="Times New Roman" w:hAnsi="Times New Roman" w:cs="Times New Roman"/>
          <w:sz w:val="24"/>
          <w:szCs w:val="24"/>
        </w:rPr>
        <w:t xml:space="preserve"> (2016-2019).</w:t>
      </w:r>
    </w:p>
    <w:tbl>
      <w:tblPr>
        <w:tblW w:w="6928" w:type="dxa"/>
        <w:jc w:val="center"/>
        <w:tblLayout w:type="fixed"/>
        <w:tblCellMar>
          <w:left w:w="70" w:type="dxa"/>
          <w:right w:w="70" w:type="dxa"/>
        </w:tblCellMar>
        <w:tblLook w:val="04A0" w:firstRow="1" w:lastRow="0" w:firstColumn="1" w:lastColumn="0" w:noHBand="0" w:noVBand="1"/>
      </w:tblPr>
      <w:tblGrid>
        <w:gridCol w:w="2309"/>
        <w:gridCol w:w="2309"/>
        <w:gridCol w:w="2310"/>
      </w:tblGrid>
      <w:tr w:rsidR="00E27C97" w:rsidRPr="006B350A" w14:paraId="36423013" w14:textId="77777777" w:rsidTr="00FD0D3E">
        <w:trPr>
          <w:trHeight w:val="476"/>
          <w:jc w:val="center"/>
        </w:trPr>
        <w:tc>
          <w:tcPr>
            <w:tcW w:w="2309"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18B1895" w14:textId="77777777" w:rsidR="00E27C97" w:rsidRPr="00224CFF" w:rsidRDefault="00E27C97" w:rsidP="00AC69EB">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Entidad Federativa</w:t>
            </w:r>
          </w:p>
        </w:tc>
        <w:tc>
          <w:tcPr>
            <w:tcW w:w="2309" w:type="dxa"/>
            <w:tcBorders>
              <w:top w:val="single" w:sz="4" w:space="0" w:color="auto"/>
              <w:left w:val="nil"/>
              <w:bottom w:val="single" w:sz="4" w:space="0" w:color="auto"/>
              <w:right w:val="single" w:sz="4" w:space="0" w:color="auto"/>
            </w:tcBorders>
            <w:shd w:val="clear" w:color="000000" w:fill="EBF1DE"/>
            <w:noWrap/>
            <w:vAlign w:val="bottom"/>
            <w:hideMark/>
          </w:tcPr>
          <w:p w14:paraId="203ABD36" w14:textId="77777777" w:rsidR="00E27C97" w:rsidRPr="00224CFF" w:rsidRDefault="00E27C97" w:rsidP="00AC69EB">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Monto Portable</w:t>
            </w:r>
          </w:p>
        </w:tc>
        <w:tc>
          <w:tcPr>
            <w:tcW w:w="2310" w:type="dxa"/>
            <w:tcBorders>
              <w:top w:val="single" w:sz="4" w:space="0" w:color="auto"/>
              <w:left w:val="nil"/>
              <w:bottom w:val="single" w:sz="4" w:space="0" w:color="auto"/>
              <w:right w:val="single" w:sz="4" w:space="0" w:color="auto"/>
            </w:tcBorders>
            <w:shd w:val="clear" w:color="000000" w:fill="EBF1DE"/>
            <w:noWrap/>
            <w:vAlign w:val="bottom"/>
            <w:hideMark/>
          </w:tcPr>
          <w:p w14:paraId="0879731F" w14:textId="77777777" w:rsidR="00E27C97" w:rsidRPr="00224CFF" w:rsidRDefault="00E27C97" w:rsidP="00AC69EB">
            <w:pPr>
              <w:jc w:val="center"/>
              <w:rPr>
                <w:rFonts w:ascii="Times New Roman" w:eastAsia="Times New Roman" w:hAnsi="Times New Roman" w:cs="Times New Roman"/>
                <w:bCs/>
                <w:color w:val="000000"/>
                <w:sz w:val="24"/>
                <w:szCs w:val="24"/>
                <w:lang w:eastAsia="es-MX"/>
              </w:rPr>
            </w:pPr>
            <w:r w:rsidRPr="00224CFF">
              <w:rPr>
                <w:rFonts w:ascii="Times New Roman" w:eastAsia="Times New Roman" w:hAnsi="Times New Roman" w:cs="Times New Roman"/>
                <w:bCs/>
                <w:color w:val="000000"/>
                <w:sz w:val="24"/>
                <w:szCs w:val="24"/>
                <w:lang w:eastAsia="es-MX"/>
              </w:rPr>
              <w:t>Porcentaje</w:t>
            </w:r>
          </w:p>
        </w:tc>
      </w:tr>
      <w:tr w:rsidR="00E27C97" w:rsidRPr="006B350A" w14:paraId="3A2CA971"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243B0B24"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Ciudad de México</w:t>
            </w:r>
          </w:p>
        </w:tc>
        <w:tc>
          <w:tcPr>
            <w:tcW w:w="2309" w:type="dxa"/>
            <w:tcBorders>
              <w:top w:val="nil"/>
              <w:left w:val="nil"/>
              <w:bottom w:val="single" w:sz="4" w:space="0" w:color="auto"/>
              <w:right w:val="single" w:sz="4" w:space="0" w:color="auto"/>
            </w:tcBorders>
            <w:shd w:val="clear" w:color="auto" w:fill="auto"/>
            <w:noWrap/>
            <w:vAlign w:val="bottom"/>
            <w:hideMark/>
          </w:tcPr>
          <w:p w14:paraId="08272D7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$100,719.29 M.N</w:t>
            </w:r>
          </w:p>
        </w:tc>
        <w:tc>
          <w:tcPr>
            <w:tcW w:w="2310" w:type="dxa"/>
            <w:tcBorders>
              <w:top w:val="nil"/>
              <w:left w:val="nil"/>
              <w:bottom w:val="single" w:sz="4" w:space="0" w:color="auto"/>
              <w:right w:val="single" w:sz="4" w:space="0" w:color="auto"/>
            </w:tcBorders>
            <w:shd w:val="clear" w:color="auto" w:fill="auto"/>
            <w:noWrap/>
            <w:vAlign w:val="bottom"/>
            <w:hideMark/>
          </w:tcPr>
          <w:p w14:paraId="6206CE7E"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0.21%</w:t>
            </w:r>
          </w:p>
        </w:tc>
      </w:tr>
      <w:tr w:rsidR="00E27C97" w:rsidRPr="006B350A" w14:paraId="0338E238"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5E6D1C94"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Colima</w:t>
            </w:r>
          </w:p>
        </w:tc>
        <w:tc>
          <w:tcPr>
            <w:tcW w:w="2309" w:type="dxa"/>
            <w:tcBorders>
              <w:top w:val="nil"/>
              <w:left w:val="nil"/>
              <w:bottom w:val="single" w:sz="4" w:space="0" w:color="auto"/>
              <w:right w:val="single" w:sz="4" w:space="0" w:color="auto"/>
            </w:tcBorders>
            <w:shd w:val="clear" w:color="auto" w:fill="auto"/>
            <w:noWrap/>
            <w:vAlign w:val="bottom"/>
            <w:hideMark/>
          </w:tcPr>
          <w:p w14:paraId="1AEE536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$26,162.67 M.N</w:t>
            </w:r>
          </w:p>
        </w:tc>
        <w:tc>
          <w:tcPr>
            <w:tcW w:w="2310" w:type="dxa"/>
            <w:tcBorders>
              <w:top w:val="nil"/>
              <w:left w:val="nil"/>
              <w:bottom w:val="single" w:sz="4" w:space="0" w:color="auto"/>
              <w:right w:val="single" w:sz="4" w:space="0" w:color="auto"/>
            </w:tcBorders>
            <w:shd w:val="clear" w:color="auto" w:fill="auto"/>
            <w:noWrap/>
            <w:vAlign w:val="bottom"/>
            <w:hideMark/>
          </w:tcPr>
          <w:p w14:paraId="44015C25"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0.05%</w:t>
            </w:r>
          </w:p>
        </w:tc>
      </w:tr>
      <w:tr w:rsidR="00E27C97" w:rsidRPr="006B350A" w14:paraId="085BBC2C"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384B2B9A"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Estado de México</w:t>
            </w:r>
          </w:p>
        </w:tc>
        <w:tc>
          <w:tcPr>
            <w:tcW w:w="2309" w:type="dxa"/>
            <w:tcBorders>
              <w:top w:val="nil"/>
              <w:left w:val="nil"/>
              <w:bottom w:val="single" w:sz="4" w:space="0" w:color="auto"/>
              <w:right w:val="single" w:sz="4" w:space="0" w:color="auto"/>
            </w:tcBorders>
            <w:shd w:val="clear" w:color="auto" w:fill="auto"/>
            <w:noWrap/>
            <w:vAlign w:val="bottom"/>
            <w:hideMark/>
          </w:tcPr>
          <w:p w14:paraId="36D481B3"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$364,257.22 M.N</w:t>
            </w:r>
          </w:p>
        </w:tc>
        <w:tc>
          <w:tcPr>
            <w:tcW w:w="2310" w:type="dxa"/>
            <w:tcBorders>
              <w:top w:val="nil"/>
              <w:left w:val="nil"/>
              <w:bottom w:val="single" w:sz="4" w:space="0" w:color="auto"/>
              <w:right w:val="single" w:sz="4" w:space="0" w:color="auto"/>
            </w:tcBorders>
            <w:shd w:val="clear" w:color="auto" w:fill="auto"/>
            <w:noWrap/>
            <w:vAlign w:val="bottom"/>
            <w:hideMark/>
          </w:tcPr>
          <w:p w14:paraId="118076D6"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0.77%</w:t>
            </w:r>
          </w:p>
        </w:tc>
      </w:tr>
      <w:tr w:rsidR="00E27C97" w:rsidRPr="006B350A" w14:paraId="34083D4B"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424EA1F3"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Guerrero</w:t>
            </w:r>
          </w:p>
        </w:tc>
        <w:tc>
          <w:tcPr>
            <w:tcW w:w="2309" w:type="dxa"/>
            <w:tcBorders>
              <w:top w:val="nil"/>
              <w:left w:val="nil"/>
              <w:bottom w:val="single" w:sz="4" w:space="0" w:color="auto"/>
              <w:right w:val="single" w:sz="4" w:space="0" w:color="auto"/>
            </w:tcBorders>
            <w:shd w:val="clear" w:color="auto" w:fill="auto"/>
            <w:noWrap/>
            <w:vAlign w:val="bottom"/>
            <w:hideMark/>
          </w:tcPr>
          <w:p w14:paraId="5DA7C96F"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$25,802.72 M.N</w:t>
            </w:r>
          </w:p>
        </w:tc>
        <w:tc>
          <w:tcPr>
            <w:tcW w:w="2310" w:type="dxa"/>
            <w:tcBorders>
              <w:top w:val="nil"/>
              <w:left w:val="nil"/>
              <w:bottom w:val="single" w:sz="4" w:space="0" w:color="auto"/>
              <w:right w:val="single" w:sz="4" w:space="0" w:color="auto"/>
            </w:tcBorders>
            <w:shd w:val="clear" w:color="auto" w:fill="auto"/>
            <w:noWrap/>
            <w:vAlign w:val="bottom"/>
            <w:hideMark/>
          </w:tcPr>
          <w:p w14:paraId="08E77F38"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0.05%</w:t>
            </w:r>
          </w:p>
        </w:tc>
      </w:tr>
      <w:tr w:rsidR="00E27C97" w:rsidRPr="006B350A" w14:paraId="38B29565"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3B2437B2"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Hidalgo</w:t>
            </w:r>
          </w:p>
        </w:tc>
        <w:tc>
          <w:tcPr>
            <w:tcW w:w="2309" w:type="dxa"/>
            <w:tcBorders>
              <w:top w:val="nil"/>
              <w:left w:val="nil"/>
              <w:bottom w:val="single" w:sz="4" w:space="0" w:color="auto"/>
              <w:right w:val="single" w:sz="4" w:space="0" w:color="auto"/>
            </w:tcBorders>
            <w:shd w:val="clear" w:color="auto" w:fill="auto"/>
            <w:noWrap/>
            <w:vAlign w:val="bottom"/>
            <w:hideMark/>
          </w:tcPr>
          <w:p w14:paraId="77796C25"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$25,017.21 M.N</w:t>
            </w:r>
          </w:p>
        </w:tc>
        <w:tc>
          <w:tcPr>
            <w:tcW w:w="2310" w:type="dxa"/>
            <w:tcBorders>
              <w:top w:val="nil"/>
              <w:left w:val="nil"/>
              <w:bottom w:val="single" w:sz="4" w:space="0" w:color="auto"/>
              <w:right w:val="single" w:sz="4" w:space="0" w:color="auto"/>
            </w:tcBorders>
            <w:shd w:val="clear" w:color="auto" w:fill="auto"/>
            <w:noWrap/>
            <w:vAlign w:val="bottom"/>
            <w:hideMark/>
          </w:tcPr>
          <w:p w14:paraId="0836C866"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0.05%</w:t>
            </w:r>
          </w:p>
        </w:tc>
      </w:tr>
      <w:tr w:rsidR="00E27C97" w:rsidRPr="006B350A" w14:paraId="24756932"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361A2134"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Jalisco</w:t>
            </w:r>
          </w:p>
        </w:tc>
        <w:tc>
          <w:tcPr>
            <w:tcW w:w="2309" w:type="dxa"/>
            <w:tcBorders>
              <w:top w:val="nil"/>
              <w:left w:val="nil"/>
              <w:bottom w:val="single" w:sz="4" w:space="0" w:color="auto"/>
              <w:right w:val="single" w:sz="4" w:space="0" w:color="auto"/>
            </w:tcBorders>
            <w:shd w:val="clear" w:color="auto" w:fill="auto"/>
            <w:noWrap/>
            <w:vAlign w:val="bottom"/>
            <w:hideMark/>
          </w:tcPr>
          <w:p w14:paraId="237895BE"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$37,750.46 M.N</w:t>
            </w:r>
          </w:p>
        </w:tc>
        <w:tc>
          <w:tcPr>
            <w:tcW w:w="2310" w:type="dxa"/>
            <w:tcBorders>
              <w:top w:val="nil"/>
              <w:left w:val="nil"/>
              <w:bottom w:val="single" w:sz="4" w:space="0" w:color="auto"/>
              <w:right w:val="single" w:sz="4" w:space="0" w:color="auto"/>
            </w:tcBorders>
            <w:shd w:val="clear" w:color="auto" w:fill="auto"/>
            <w:noWrap/>
            <w:vAlign w:val="bottom"/>
            <w:hideMark/>
          </w:tcPr>
          <w:p w14:paraId="6415694C"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0.08%</w:t>
            </w:r>
          </w:p>
        </w:tc>
      </w:tr>
      <w:tr w:rsidR="00E27C97" w:rsidRPr="006B350A" w14:paraId="4331AACB"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47515BCF" w14:textId="77777777" w:rsidR="00E27C97" w:rsidRPr="006B350A" w:rsidRDefault="00E27C97" w:rsidP="00AC69EB">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Michoacán</w:t>
            </w:r>
          </w:p>
        </w:tc>
        <w:tc>
          <w:tcPr>
            <w:tcW w:w="2309" w:type="dxa"/>
            <w:tcBorders>
              <w:top w:val="nil"/>
              <w:left w:val="nil"/>
              <w:bottom w:val="single" w:sz="4" w:space="0" w:color="auto"/>
              <w:right w:val="single" w:sz="4" w:space="0" w:color="auto"/>
            </w:tcBorders>
            <w:shd w:val="clear" w:color="auto" w:fill="auto"/>
            <w:noWrap/>
            <w:vAlign w:val="bottom"/>
            <w:hideMark/>
          </w:tcPr>
          <w:p w14:paraId="173BFA54" w14:textId="77777777" w:rsidR="00E27C97" w:rsidRPr="006B350A" w:rsidRDefault="00E27C97" w:rsidP="00AC69EB">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$46,318,392.36</w:t>
            </w:r>
            <w:r w:rsidRPr="006B350A">
              <w:rPr>
                <w:rFonts w:ascii="Times New Roman" w:eastAsia="Times New Roman" w:hAnsi="Times New Roman" w:cs="Times New Roman"/>
                <w:color w:val="000000"/>
                <w:sz w:val="24"/>
                <w:szCs w:val="24"/>
                <w:lang w:eastAsia="es-MX"/>
              </w:rPr>
              <w:t xml:space="preserve"> M.N</w:t>
            </w:r>
          </w:p>
        </w:tc>
        <w:tc>
          <w:tcPr>
            <w:tcW w:w="2310" w:type="dxa"/>
            <w:tcBorders>
              <w:top w:val="nil"/>
              <w:left w:val="nil"/>
              <w:bottom w:val="single" w:sz="4" w:space="0" w:color="auto"/>
              <w:right w:val="single" w:sz="4" w:space="0" w:color="auto"/>
            </w:tcBorders>
            <w:shd w:val="clear" w:color="auto" w:fill="auto"/>
            <w:noWrap/>
            <w:vAlign w:val="bottom"/>
            <w:hideMark/>
          </w:tcPr>
          <w:p w14:paraId="72FF3218" w14:textId="77777777" w:rsidR="00E27C97" w:rsidRPr="006B350A" w:rsidRDefault="00E27C97" w:rsidP="00AC69EB">
            <w:pPr>
              <w:jc w:val="center"/>
              <w:rPr>
                <w:rFonts w:ascii="Times New Roman" w:eastAsia="Times New Roman" w:hAnsi="Times New Roman" w:cs="Times New Roman"/>
                <w:color w:val="000000"/>
                <w:sz w:val="24"/>
                <w:szCs w:val="24"/>
                <w:highlight w:val="yellow"/>
                <w:lang w:eastAsia="es-MX"/>
              </w:rPr>
            </w:pPr>
            <w:r w:rsidRPr="006B350A">
              <w:rPr>
                <w:rFonts w:ascii="Times New Roman" w:eastAsia="Times New Roman" w:hAnsi="Times New Roman" w:cs="Times New Roman"/>
                <w:color w:val="000000"/>
                <w:sz w:val="24"/>
                <w:szCs w:val="24"/>
                <w:highlight w:val="yellow"/>
                <w:lang w:eastAsia="es-MX"/>
              </w:rPr>
              <w:t>97.33%</w:t>
            </w:r>
          </w:p>
        </w:tc>
      </w:tr>
      <w:tr w:rsidR="00E27C97" w:rsidRPr="006B350A" w14:paraId="21DED0C2"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6372131F"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Morelos</w:t>
            </w:r>
          </w:p>
        </w:tc>
        <w:tc>
          <w:tcPr>
            <w:tcW w:w="2309" w:type="dxa"/>
            <w:tcBorders>
              <w:top w:val="nil"/>
              <w:left w:val="nil"/>
              <w:bottom w:val="single" w:sz="4" w:space="0" w:color="auto"/>
              <w:right w:val="single" w:sz="4" w:space="0" w:color="auto"/>
            </w:tcBorders>
            <w:shd w:val="clear" w:color="auto" w:fill="auto"/>
            <w:noWrap/>
            <w:vAlign w:val="bottom"/>
            <w:hideMark/>
          </w:tcPr>
          <w:p w14:paraId="2A54834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$135,710.87 M.N</w:t>
            </w:r>
          </w:p>
        </w:tc>
        <w:tc>
          <w:tcPr>
            <w:tcW w:w="2310" w:type="dxa"/>
            <w:tcBorders>
              <w:top w:val="nil"/>
              <w:left w:val="nil"/>
              <w:bottom w:val="single" w:sz="4" w:space="0" w:color="auto"/>
              <w:right w:val="single" w:sz="4" w:space="0" w:color="auto"/>
            </w:tcBorders>
            <w:shd w:val="clear" w:color="auto" w:fill="auto"/>
            <w:noWrap/>
            <w:vAlign w:val="bottom"/>
            <w:hideMark/>
          </w:tcPr>
          <w:p w14:paraId="073BF2D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0.29%</w:t>
            </w:r>
          </w:p>
        </w:tc>
      </w:tr>
      <w:tr w:rsidR="00E27C97" w:rsidRPr="006B350A" w14:paraId="2B101CF2"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7BFB68FB"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Nayarit</w:t>
            </w:r>
          </w:p>
        </w:tc>
        <w:tc>
          <w:tcPr>
            <w:tcW w:w="2309" w:type="dxa"/>
            <w:tcBorders>
              <w:top w:val="nil"/>
              <w:left w:val="nil"/>
              <w:bottom w:val="single" w:sz="4" w:space="0" w:color="auto"/>
              <w:right w:val="single" w:sz="4" w:space="0" w:color="auto"/>
            </w:tcBorders>
            <w:shd w:val="clear" w:color="auto" w:fill="auto"/>
            <w:noWrap/>
            <w:vAlign w:val="bottom"/>
            <w:hideMark/>
          </w:tcPr>
          <w:p w14:paraId="76F76276"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$67,420.2 M.N</w:t>
            </w:r>
          </w:p>
        </w:tc>
        <w:tc>
          <w:tcPr>
            <w:tcW w:w="2310" w:type="dxa"/>
            <w:tcBorders>
              <w:top w:val="nil"/>
              <w:left w:val="nil"/>
              <w:bottom w:val="single" w:sz="4" w:space="0" w:color="auto"/>
              <w:right w:val="single" w:sz="4" w:space="0" w:color="auto"/>
            </w:tcBorders>
            <w:shd w:val="clear" w:color="auto" w:fill="auto"/>
            <w:noWrap/>
            <w:vAlign w:val="bottom"/>
            <w:hideMark/>
          </w:tcPr>
          <w:p w14:paraId="0B893DAF"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0.14%</w:t>
            </w:r>
          </w:p>
        </w:tc>
      </w:tr>
      <w:tr w:rsidR="00E27C97" w:rsidRPr="006B350A" w14:paraId="2342F043"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2433368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Nuevo León</w:t>
            </w:r>
          </w:p>
        </w:tc>
        <w:tc>
          <w:tcPr>
            <w:tcW w:w="2309" w:type="dxa"/>
            <w:tcBorders>
              <w:top w:val="nil"/>
              <w:left w:val="nil"/>
              <w:bottom w:val="single" w:sz="4" w:space="0" w:color="auto"/>
              <w:right w:val="single" w:sz="4" w:space="0" w:color="auto"/>
            </w:tcBorders>
            <w:shd w:val="clear" w:color="auto" w:fill="auto"/>
            <w:noWrap/>
            <w:vAlign w:val="bottom"/>
            <w:hideMark/>
          </w:tcPr>
          <w:p w14:paraId="5BBE8405"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$94,874.11 M.N</w:t>
            </w:r>
          </w:p>
        </w:tc>
        <w:tc>
          <w:tcPr>
            <w:tcW w:w="2310" w:type="dxa"/>
            <w:tcBorders>
              <w:top w:val="nil"/>
              <w:left w:val="nil"/>
              <w:bottom w:val="single" w:sz="4" w:space="0" w:color="auto"/>
              <w:right w:val="single" w:sz="4" w:space="0" w:color="auto"/>
            </w:tcBorders>
            <w:shd w:val="clear" w:color="auto" w:fill="auto"/>
            <w:noWrap/>
            <w:vAlign w:val="bottom"/>
            <w:hideMark/>
          </w:tcPr>
          <w:p w14:paraId="36DBA482"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0.20%</w:t>
            </w:r>
          </w:p>
        </w:tc>
      </w:tr>
      <w:tr w:rsidR="00E27C97" w:rsidRPr="006B350A" w14:paraId="14AB3001"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5A07F66E"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Oaxaca</w:t>
            </w:r>
          </w:p>
        </w:tc>
        <w:tc>
          <w:tcPr>
            <w:tcW w:w="2309" w:type="dxa"/>
            <w:tcBorders>
              <w:top w:val="nil"/>
              <w:left w:val="nil"/>
              <w:bottom w:val="single" w:sz="4" w:space="0" w:color="auto"/>
              <w:right w:val="single" w:sz="4" w:space="0" w:color="auto"/>
            </w:tcBorders>
            <w:shd w:val="clear" w:color="auto" w:fill="auto"/>
            <w:noWrap/>
            <w:vAlign w:val="bottom"/>
            <w:hideMark/>
          </w:tcPr>
          <w:p w14:paraId="7E85CDB9"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 xml:space="preserve">$114,512.01 M.N </w:t>
            </w:r>
          </w:p>
        </w:tc>
        <w:tc>
          <w:tcPr>
            <w:tcW w:w="2310" w:type="dxa"/>
            <w:tcBorders>
              <w:top w:val="nil"/>
              <w:left w:val="nil"/>
              <w:bottom w:val="single" w:sz="4" w:space="0" w:color="auto"/>
              <w:right w:val="single" w:sz="4" w:space="0" w:color="auto"/>
            </w:tcBorders>
            <w:shd w:val="clear" w:color="auto" w:fill="auto"/>
            <w:noWrap/>
            <w:vAlign w:val="bottom"/>
            <w:hideMark/>
          </w:tcPr>
          <w:p w14:paraId="6E322465"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0.24%</w:t>
            </w:r>
          </w:p>
        </w:tc>
      </w:tr>
      <w:tr w:rsidR="00E27C97" w:rsidRPr="006B350A" w14:paraId="4BD12CE9"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065D4CD7"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Puebla</w:t>
            </w:r>
          </w:p>
        </w:tc>
        <w:tc>
          <w:tcPr>
            <w:tcW w:w="2309" w:type="dxa"/>
            <w:tcBorders>
              <w:top w:val="nil"/>
              <w:left w:val="nil"/>
              <w:bottom w:val="single" w:sz="4" w:space="0" w:color="auto"/>
              <w:right w:val="single" w:sz="4" w:space="0" w:color="auto"/>
            </w:tcBorders>
            <w:shd w:val="clear" w:color="auto" w:fill="auto"/>
            <w:noWrap/>
            <w:vAlign w:val="bottom"/>
            <w:hideMark/>
          </w:tcPr>
          <w:p w14:paraId="4459899B"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$109,521.97 M.N</w:t>
            </w:r>
          </w:p>
        </w:tc>
        <w:tc>
          <w:tcPr>
            <w:tcW w:w="2310" w:type="dxa"/>
            <w:tcBorders>
              <w:top w:val="nil"/>
              <w:left w:val="nil"/>
              <w:bottom w:val="single" w:sz="4" w:space="0" w:color="auto"/>
              <w:right w:val="single" w:sz="4" w:space="0" w:color="auto"/>
            </w:tcBorders>
            <w:shd w:val="clear" w:color="auto" w:fill="auto"/>
            <w:noWrap/>
            <w:vAlign w:val="bottom"/>
            <w:hideMark/>
          </w:tcPr>
          <w:p w14:paraId="3A00CD4F"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0.23%</w:t>
            </w:r>
          </w:p>
        </w:tc>
      </w:tr>
      <w:tr w:rsidR="00E27C97" w:rsidRPr="006B350A" w14:paraId="3E5399F8"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32B4BEFC"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Sonora</w:t>
            </w:r>
          </w:p>
        </w:tc>
        <w:tc>
          <w:tcPr>
            <w:tcW w:w="2309" w:type="dxa"/>
            <w:tcBorders>
              <w:top w:val="nil"/>
              <w:left w:val="nil"/>
              <w:bottom w:val="single" w:sz="4" w:space="0" w:color="auto"/>
              <w:right w:val="single" w:sz="4" w:space="0" w:color="auto"/>
            </w:tcBorders>
            <w:shd w:val="clear" w:color="auto" w:fill="auto"/>
            <w:noWrap/>
            <w:vAlign w:val="bottom"/>
            <w:hideMark/>
          </w:tcPr>
          <w:p w14:paraId="5B0FA94E"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$159,725.02 M.N</w:t>
            </w:r>
          </w:p>
        </w:tc>
        <w:tc>
          <w:tcPr>
            <w:tcW w:w="2310" w:type="dxa"/>
            <w:tcBorders>
              <w:top w:val="nil"/>
              <w:left w:val="nil"/>
              <w:bottom w:val="single" w:sz="4" w:space="0" w:color="auto"/>
              <w:right w:val="single" w:sz="4" w:space="0" w:color="auto"/>
            </w:tcBorders>
            <w:shd w:val="clear" w:color="auto" w:fill="auto"/>
            <w:noWrap/>
            <w:vAlign w:val="bottom"/>
            <w:hideMark/>
          </w:tcPr>
          <w:p w14:paraId="02DEF46D"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0.34%</w:t>
            </w:r>
          </w:p>
        </w:tc>
      </w:tr>
      <w:tr w:rsidR="00E27C97" w:rsidRPr="006B350A" w14:paraId="4561B58D"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2846848E"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Zacatecas</w:t>
            </w:r>
          </w:p>
        </w:tc>
        <w:tc>
          <w:tcPr>
            <w:tcW w:w="2309" w:type="dxa"/>
            <w:tcBorders>
              <w:top w:val="nil"/>
              <w:left w:val="nil"/>
              <w:bottom w:val="single" w:sz="4" w:space="0" w:color="auto"/>
              <w:right w:val="single" w:sz="4" w:space="0" w:color="auto"/>
            </w:tcBorders>
            <w:shd w:val="clear" w:color="auto" w:fill="auto"/>
            <w:noWrap/>
            <w:vAlign w:val="bottom"/>
            <w:hideMark/>
          </w:tcPr>
          <w:p w14:paraId="345814AD"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$10,164.98 M.N</w:t>
            </w:r>
          </w:p>
        </w:tc>
        <w:tc>
          <w:tcPr>
            <w:tcW w:w="2310" w:type="dxa"/>
            <w:tcBorders>
              <w:top w:val="nil"/>
              <w:left w:val="nil"/>
              <w:bottom w:val="single" w:sz="4" w:space="0" w:color="auto"/>
              <w:right w:val="single" w:sz="4" w:space="0" w:color="auto"/>
            </w:tcBorders>
            <w:shd w:val="clear" w:color="auto" w:fill="auto"/>
            <w:noWrap/>
            <w:vAlign w:val="bottom"/>
            <w:hideMark/>
          </w:tcPr>
          <w:p w14:paraId="321E0990"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0.02%</w:t>
            </w:r>
          </w:p>
        </w:tc>
      </w:tr>
      <w:tr w:rsidR="00E27C97" w:rsidRPr="006B350A" w14:paraId="08A72E59" w14:textId="77777777" w:rsidTr="00FD0D3E">
        <w:trPr>
          <w:trHeight w:val="476"/>
          <w:jc w:val="center"/>
        </w:trPr>
        <w:tc>
          <w:tcPr>
            <w:tcW w:w="2309" w:type="dxa"/>
            <w:tcBorders>
              <w:top w:val="nil"/>
              <w:left w:val="single" w:sz="4" w:space="0" w:color="auto"/>
              <w:bottom w:val="single" w:sz="4" w:space="0" w:color="auto"/>
              <w:right w:val="single" w:sz="4" w:space="0" w:color="auto"/>
            </w:tcBorders>
            <w:shd w:val="clear" w:color="auto" w:fill="auto"/>
            <w:noWrap/>
            <w:vAlign w:val="bottom"/>
            <w:hideMark/>
          </w:tcPr>
          <w:p w14:paraId="507EACB3"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Suma del total general</w:t>
            </w:r>
          </w:p>
        </w:tc>
        <w:tc>
          <w:tcPr>
            <w:tcW w:w="2309" w:type="dxa"/>
            <w:tcBorders>
              <w:top w:val="nil"/>
              <w:left w:val="nil"/>
              <w:bottom w:val="single" w:sz="4" w:space="0" w:color="auto"/>
              <w:right w:val="single" w:sz="4" w:space="0" w:color="auto"/>
            </w:tcBorders>
            <w:shd w:val="clear" w:color="auto" w:fill="auto"/>
            <w:noWrap/>
            <w:vAlign w:val="bottom"/>
            <w:hideMark/>
          </w:tcPr>
          <w:p w14:paraId="26B43DFF"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$47,590,031.09 M.N</w:t>
            </w:r>
          </w:p>
        </w:tc>
        <w:tc>
          <w:tcPr>
            <w:tcW w:w="2310" w:type="dxa"/>
            <w:tcBorders>
              <w:top w:val="nil"/>
              <w:left w:val="nil"/>
              <w:bottom w:val="single" w:sz="4" w:space="0" w:color="auto"/>
              <w:right w:val="single" w:sz="4" w:space="0" w:color="auto"/>
            </w:tcBorders>
            <w:shd w:val="clear" w:color="auto" w:fill="auto"/>
            <w:noWrap/>
            <w:vAlign w:val="bottom"/>
            <w:hideMark/>
          </w:tcPr>
          <w:p w14:paraId="6BBB39D9" w14:textId="77777777" w:rsidR="00E27C97" w:rsidRPr="006B350A" w:rsidRDefault="00E27C97" w:rsidP="00AC69EB">
            <w:pPr>
              <w:jc w:val="center"/>
              <w:rPr>
                <w:rFonts w:ascii="Times New Roman" w:eastAsia="Times New Roman" w:hAnsi="Times New Roman" w:cs="Times New Roman"/>
                <w:color w:val="000000"/>
                <w:sz w:val="24"/>
                <w:szCs w:val="24"/>
                <w:lang w:eastAsia="es-MX"/>
              </w:rPr>
            </w:pPr>
            <w:r w:rsidRPr="006B350A">
              <w:rPr>
                <w:rFonts w:ascii="Times New Roman" w:eastAsia="Times New Roman" w:hAnsi="Times New Roman" w:cs="Times New Roman"/>
                <w:color w:val="000000"/>
                <w:sz w:val="24"/>
                <w:szCs w:val="24"/>
                <w:lang w:eastAsia="es-MX"/>
              </w:rPr>
              <w:t>100.0%</w:t>
            </w:r>
          </w:p>
        </w:tc>
      </w:tr>
    </w:tbl>
    <w:p w14:paraId="10A9D132" w14:textId="6DE05EAD" w:rsidR="00E27C97" w:rsidRPr="00224CFF" w:rsidRDefault="00E27C97" w:rsidP="00F531D5">
      <w:pPr>
        <w:spacing w:line="360" w:lineRule="auto"/>
        <w:jc w:val="center"/>
        <w:outlineLvl w:val="0"/>
        <w:rPr>
          <w:rFonts w:ascii="Times New Roman" w:hAnsi="Times New Roman" w:cs="Times New Roman"/>
          <w:sz w:val="24"/>
          <w:szCs w:val="24"/>
        </w:rPr>
      </w:pPr>
      <w:r w:rsidRPr="00224CFF">
        <w:rPr>
          <w:rFonts w:ascii="Times New Roman" w:hAnsi="Times New Roman" w:cs="Times New Roman"/>
          <w:sz w:val="24"/>
          <w:szCs w:val="24"/>
        </w:rPr>
        <w:t xml:space="preserve">Fuente: </w:t>
      </w:r>
      <w:r w:rsidR="008A36FA" w:rsidRPr="00224CFF">
        <w:rPr>
          <w:rFonts w:ascii="Times New Roman" w:hAnsi="Times New Roman" w:cs="Times New Roman"/>
          <w:sz w:val="24"/>
          <w:szCs w:val="24"/>
        </w:rPr>
        <w:t>Elaboración propia</w:t>
      </w:r>
      <w:r w:rsidRPr="00224CFF">
        <w:rPr>
          <w:rFonts w:ascii="Times New Roman" w:hAnsi="Times New Roman" w:cs="Times New Roman"/>
          <w:sz w:val="24"/>
          <w:szCs w:val="24"/>
        </w:rPr>
        <w:t>.</w:t>
      </w:r>
    </w:p>
    <w:p w14:paraId="5AA7ECAF" w14:textId="050288F6" w:rsidR="008A36FA" w:rsidRDefault="00E27C97"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lastRenderedPageBreak/>
        <w:t>Por la cercanía con el Estado de Michoacán se recupera el 97.33% del monto total portable en el nosocomio Guanajuato Sur, con los resultados se identifican de las entidades federativas atendidas por portabilidad y sus respectivos costos remunerados al Estado de Guanajuato buscando tener finanzas sanas para el nosocomio Guanajuato Sur</w:t>
      </w:r>
      <w:r w:rsidR="00FE50D9" w:rsidRPr="006B350A">
        <w:rPr>
          <w:rFonts w:ascii="Times New Roman" w:hAnsi="Times New Roman" w:cs="Times New Roman"/>
          <w:sz w:val="24"/>
          <w:szCs w:val="24"/>
        </w:rPr>
        <w:t>.</w:t>
      </w:r>
      <w:r w:rsidRPr="006B350A">
        <w:rPr>
          <w:rFonts w:ascii="Times New Roman" w:hAnsi="Times New Roman" w:cs="Times New Roman"/>
          <w:i/>
          <w:sz w:val="24"/>
          <w:szCs w:val="24"/>
        </w:rPr>
        <w:t xml:space="preserve"> </w:t>
      </w:r>
      <w:r w:rsidR="00615D1F">
        <w:rPr>
          <w:rFonts w:ascii="Times New Roman" w:hAnsi="Times New Roman" w:cs="Times New Roman"/>
          <w:iCs/>
          <w:sz w:val="24"/>
          <w:szCs w:val="24"/>
        </w:rPr>
        <w:t>[Figura 8</w:t>
      </w:r>
      <w:r w:rsidRPr="006B350A">
        <w:rPr>
          <w:rFonts w:ascii="Times New Roman" w:hAnsi="Times New Roman" w:cs="Times New Roman"/>
          <w:sz w:val="24"/>
          <w:szCs w:val="24"/>
        </w:rPr>
        <w:t>.- Montos de entidades federativas atendidas en nosocomio Guanajuato Sur (2016-2019)</w:t>
      </w:r>
      <w:r w:rsidR="002231E0" w:rsidRPr="006B350A">
        <w:rPr>
          <w:rFonts w:ascii="Times New Roman" w:hAnsi="Times New Roman" w:cs="Times New Roman"/>
          <w:sz w:val="24"/>
          <w:szCs w:val="24"/>
        </w:rPr>
        <w:t>]</w:t>
      </w:r>
      <w:r w:rsidR="00FE50D9" w:rsidRPr="006B350A">
        <w:rPr>
          <w:rFonts w:ascii="Times New Roman" w:hAnsi="Times New Roman" w:cs="Times New Roman"/>
          <w:sz w:val="24"/>
          <w:szCs w:val="24"/>
        </w:rPr>
        <w:t>.</w:t>
      </w:r>
    </w:p>
    <w:p w14:paraId="4D4CFC70" w14:textId="77777777" w:rsidR="00F531D5" w:rsidRPr="006B350A" w:rsidRDefault="00F531D5" w:rsidP="00F531D5">
      <w:pPr>
        <w:spacing w:after="0" w:line="360" w:lineRule="auto"/>
        <w:ind w:firstLine="708"/>
        <w:jc w:val="both"/>
        <w:rPr>
          <w:rFonts w:ascii="Times New Roman" w:hAnsi="Times New Roman" w:cs="Times New Roman"/>
          <w:sz w:val="24"/>
          <w:szCs w:val="24"/>
        </w:rPr>
      </w:pPr>
    </w:p>
    <w:p w14:paraId="48F0A921" w14:textId="77777777" w:rsidR="00615D1F" w:rsidRDefault="00615D1F" w:rsidP="00F531D5">
      <w:pPr>
        <w:spacing w:line="360" w:lineRule="auto"/>
        <w:jc w:val="center"/>
        <w:rPr>
          <w:rFonts w:ascii="Times New Roman" w:hAnsi="Times New Roman" w:cs="Times New Roman"/>
          <w:sz w:val="24"/>
          <w:szCs w:val="24"/>
        </w:rPr>
      </w:pPr>
      <w:r>
        <w:rPr>
          <w:rFonts w:ascii="Times New Roman" w:hAnsi="Times New Roman" w:cs="Times New Roman"/>
          <w:iCs/>
          <w:sz w:val="24"/>
          <w:szCs w:val="24"/>
        </w:rPr>
        <w:t>Figura 8</w:t>
      </w:r>
      <w:r w:rsidR="002231E0" w:rsidRPr="006B350A">
        <w:rPr>
          <w:rFonts w:ascii="Times New Roman" w:hAnsi="Times New Roman" w:cs="Times New Roman"/>
          <w:sz w:val="24"/>
          <w:szCs w:val="24"/>
        </w:rPr>
        <w:t>.- Montos de entidades federativas atendidas en nosocomio Guanajuato Sur (2016-2019).</w:t>
      </w:r>
      <w:r>
        <w:rPr>
          <w:rFonts w:ascii="Times New Roman" w:hAnsi="Times New Roman" w:cs="Times New Roman"/>
          <w:noProof/>
          <w:sz w:val="24"/>
          <w:szCs w:val="24"/>
          <w:u w:val="single"/>
          <w:lang w:eastAsia="es-MX"/>
        </w:rPr>
        <w:drawing>
          <wp:inline distT="0" distB="0" distL="0" distR="0" wp14:anchorId="7A8FB9B5" wp14:editId="7CAE3963">
            <wp:extent cx="5810250" cy="2301094"/>
            <wp:effectExtent l="0" t="0" r="0" b="444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o .png"/>
                    <pic:cNvPicPr/>
                  </pic:nvPicPr>
                  <pic:blipFill>
                    <a:blip r:embed="rId21">
                      <a:extLst>
                        <a:ext uri="{28A0092B-C50C-407E-A947-70E740481C1C}">
                          <a14:useLocalDpi xmlns:a14="http://schemas.microsoft.com/office/drawing/2010/main" val="0"/>
                        </a:ext>
                      </a:extLst>
                    </a:blip>
                    <a:stretch>
                      <a:fillRect/>
                    </a:stretch>
                  </pic:blipFill>
                  <pic:spPr>
                    <a:xfrm>
                      <a:off x="0" y="0"/>
                      <a:ext cx="5812223" cy="2301875"/>
                    </a:xfrm>
                    <a:prstGeom prst="rect">
                      <a:avLst/>
                    </a:prstGeom>
                  </pic:spPr>
                </pic:pic>
              </a:graphicData>
            </a:graphic>
          </wp:inline>
        </w:drawing>
      </w:r>
      <w:r w:rsidR="002231E0" w:rsidRPr="00615D1F">
        <w:rPr>
          <w:rFonts w:ascii="Times New Roman" w:hAnsi="Times New Roman" w:cs="Times New Roman"/>
          <w:sz w:val="24"/>
          <w:szCs w:val="24"/>
        </w:rPr>
        <w:t>Fuente: Elaboración propia</w:t>
      </w:r>
    </w:p>
    <w:p w14:paraId="69574138" w14:textId="77777777" w:rsidR="00F531D5" w:rsidRDefault="00F531D5" w:rsidP="00F531D5">
      <w:pPr>
        <w:spacing w:after="0" w:line="360" w:lineRule="auto"/>
        <w:jc w:val="center"/>
        <w:rPr>
          <w:rFonts w:ascii="Times New Roman" w:hAnsi="Times New Roman" w:cs="Times New Roman"/>
          <w:b/>
          <w:sz w:val="32"/>
          <w:szCs w:val="32"/>
        </w:rPr>
      </w:pPr>
    </w:p>
    <w:p w14:paraId="17037876" w14:textId="1D7D41EF" w:rsidR="00674C0E" w:rsidRPr="00615D1F" w:rsidRDefault="00615D1F" w:rsidP="00F531D5">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17FA7F01" w14:textId="6D5CAA70" w:rsidR="00176D18" w:rsidRPr="006B350A" w:rsidRDefault="00176D18" w:rsidP="00F531D5">
      <w:pPr>
        <w:spacing w:after="0" w:line="360" w:lineRule="auto"/>
        <w:jc w:val="both"/>
        <w:rPr>
          <w:rFonts w:ascii="Times New Roman" w:hAnsi="Times New Roman" w:cs="Times New Roman"/>
          <w:bCs/>
          <w:sz w:val="24"/>
          <w:szCs w:val="24"/>
        </w:rPr>
      </w:pPr>
      <w:r w:rsidRPr="006B350A">
        <w:rPr>
          <w:rFonts w:ascii="Times New Roman" w:hAnsi="Times New Roman" w:cs="Times New Roman"/>
          <w:bCs/>
          <w:sz w:val="24"/>
          <w:szCs w:val="24"/>
        </w:rPr>
        <w:t xml:space="preserve"> Los resultados demuestran la necesidad de mantener políticas públicas flexibles encaminadas a la real universalidad de los servicios sanitarios públicos en México. Portabilidad, cumple con dicho postulado, en la zona sur del Estado de Guanajuato; ya que en dicha retrospectiva anual en el periodo 2016-2019, establece el monto total recuperado de $47,590,031.09 M.N; en donde el 78% fue atribuido al género femenino. </w:t>
      </w:r>
    </w:p>
    <w:p w14:paraId="59689790" w14:textId="0B2DCD64" w:rsidR="00476A2E" w:rsidRPr="006B350A" w:rsidRDefault="00476A2E" w:rsidP="00F531D5">
      <w:pPr>
        <w:pStyle w:val="Resumen"/>
        <w:numPr>
          <w:ilvl w:val="0"/>
          <w:numId w:val="1"/>
        </w:numPr>
        <w:spacing w:line="360" w:lineRule="auto"/>
        <w:rPr>
          <w:b w:val="0"/>
          <w:color w:val="auto"/>
          <w:sz w:val="24"/>
          <w:szCs w:val="24"/>
        </w:rPr>
      </w:pPr>
      <w:r w:rsidRPr="006B350A">
        <w:rPr>
          <w:b w:val="0"/>
          <w:color w:val="auto"/>
          <w:sz w:val="24"/>
          <w:szCs w:val="24"/>
          <w:u w:val="single"/>
        </w:rPr>
        <w:t>Limitaciones.</w:t>
      </w:r>
      <w:r w:rsidR="00542F83" w:rsidRPr="006B350A">
        <w:rPr>
          <w:b w:val="0"/>
          <w:color w:val="auto"/>
          <w:sz w:val="24"/>
          <w:szCs w:val="24"/>
        </w:rPr>
        <w:t xml:space="preserve"> Dentro del </w:t>
      </w:r>
      <w:r w:rsidR="00542F83" w:rsidRPr="006B350A">
        <w:rPr>
          <w:b w:val="0"/>
          <w:color w:val="auto"/>
          <w:sz w:val="24"/>
          <w:szCs w:val="24"/>
          <w:shd w:val="clear" w:color="auto" w:fill="FFFFFF"/>
        </w:rPr>
        <w:t>Catálogo Universal de Servicios de Salud, conocido por sus siglas como CAUSES, da la base para la operación del Sistema de Protección Social en Salud, sus principales aspectos son: Servir de base para la estimación de tarifas de las intervenciones y acciones médicas que contempla, limitando a las enfermedades crónico degenerativas por lo que no se brinda una atención integral de dichos padecimientos.</w:t>
      </w:r>
      <w:r w:rsidR="00542F83" w:rsidRPr="006B350A">
        <w:rPr>
          <w:b w:val="0"/>
          <w:color w:val="auto"/>
          <w:sz w:val="24"/>
          <w:szCs w:val="24"/>
        </w:rPr>
        <w:t xml:space="preserve"> </w:t>
      </w:r>
      <w:r w:rsidR="00176D18" w:rsidRPr="006B350A">
        <w:rPr>
          <w:b w:val="0"/>
          <w:color w:val="auto"/>
          <w:sz w:val="24"/>
          <w:szCs w:val="24"/>
        </w:rPr>
        <w:t xml:space="preserve"> </w:t>
      </w:r>
    </w:p>
    <w:p w14:paraId="1C8B5B96" w14:textId="29A9D43C" w:rsidR="00476A2E" w:rsidRPr="006B350A" w:rsidRDefault="00476A2E" w:rsidP="00F531D5">
      <w:pPr>
        <w:pStyle w:val="Resumen"/>
        <w:numPr>
          <w:ilvl w:val="0"/>
          <w:numId w:val="1"/>
        </w:numPr>
        <w:spacing w:line="360" w:lineRule="auto"/>
        <w:rPr>
          <w:b w:val="0"/>
          <w:color w:val="auto"/>
          <w:sz w:val="24"/>
          <w:szCs w:val="24"/>
        </w:rPr>
      </w:pPr>
      <w:r w:rsidRPr="006B350A">
        <w:rPr>
          <w:b w:val="0"/>
          <w:color w:val="auto"/>
          <w:sz w:val="24"/>
          <w:szCs w:val="24"/>
          <w:u w:val="single"/>
        </w:rPr>
        <w:t>Fortalezas</w:t>
      </w:r>
      <w:r w:rsidRPr="006B350A">
        <w:rPr>
          <w:b w:val="0"/>
          <w:color w:val="auto"/>
          <w:sz w:val="24"/>
          <w:szCs w:val="24"/>
        </w:rPr>
        <w:t>.</w:t>
      </w:r>
      <w:r w:rsidR="00542F83" w:rsidRPr="006B350A">
        <w:rPr>
          <w:b w:val="0"/>
          <w:color w:val="auto"/>
          <w:sz w:val="24"/>
          <w:szCs w:val="24"/>
        </w:rPr>
        <w:t xml:space="preserve"> Queda de manifiesto la importancia de los servicios sanitarios públicos se ofrecen en México. La manera holística de la atención sanitaria en el nosocomio </w:t>
      </w:r>
      <w:r w:rsidR="00542F83" w:rsidRPr="006B350A">
        <w:rPr>
          <w:b w:val="0"/>
          <w:color w:val="auto"/>
          <w:sz w:val="24"/>
          <w:szCs w:val="24"/>
        </w:rPr>
        <w:lastRenderedPageBreak/>
        <w:t xml:space="preserve">Guanajuato Sur, lo posiciona entre los primeros lugares nacionales y Estatales, el </w:t>
      </w:r>
      <w:r w:rsidR="00674C0E" w:rsidRPr="006B350A">
        <w:rPr>
          <w:b w:val="0"/>
          <w:color w:val="auto"/>
          <w:sz w:val="24"/>
          <w:szCs w:val="24"/>
        </w:rPr>
        <w:t>punto medular es que lo encamina</w:t>
      </w:r>
      <w:r w:rsidR="00542F83" w:rsidRPr="006B350A">
        <w:rPr>
          <w:b w:val="0"/>
          <w:color w:val="auto"/>
          <w:sz w:val="24"/>
          <w:szCs w:val="24"/>
        </w:rPr>
        <w:t xml:space="preserve"> </w:t>
      </w:r>
      <w:r w:rsidR="00674C0E" w:rsidRPr="006B350A">
        <w:rPr>
          <w:b w:val="0"/>
          <w:color w:val="auto"/>
          <w:sz w:val="24"/>
          <w:szCs w:val="24"/>
        </w:rPr>
        <w:t>a la universalidad</w:t>
      </w:r>
      <w:r w:rsidR="00542F83" w:rsidRPr="006B350A">
        <w:rPr>
          <w:b w:val="0"/>
          <w:color w:val="auto"/>
          <w:sz w:val="24"/>
          <w:szCs w:val="24"/>
        </w:rPr>
        <w:t xml:space="preserve"> sanitaria.</w:t>
      </w:r>
    </w:p>
    <w:p w14:paraId="29454F07" w14:textId="1E71FBA1" w:rsidR="00476A2E" w:rsidRPr="006B350A" w:rsidRDefault="00476A2E" w:rsidP="00F531D5">
      <w:pPr>
        <w:pStyle w:val="Resumen"/>
        <w:numPr>
          <w:ilvl w:val="0"/>
          <w:numId w:val="1"/>
        </w:numPr>
        <w:spacing w:line="360" w:lineRule="auto"/>
        <w:rPr>
          <w:b w:val="0"/>
          <w:color w:val="auto"/>
          <w:sz w:val="24"/>
          <w:szCs w:val="24"/>
        </w:rPr>
      </w:pPr>
      <w:r w:rsidRPr="006B350A">
        <w:rPr>
          <w:b w:val="0"/>
          <w:color w:val="auto"/>
          <w:sz w:val="24"/>
          <w:szCs w:val="24"/>
          <w:u w:val="single"/>
        </w:rPr>
        <w:t>Debilidades</w:t>
      </w:r>
      <w:r w:rsidRPr="006B350A">
        <w:rPr>
          <w:b w:val="0"/>
          <w:color w:val="auto"/>
          <w:sz w:val="24"/>
          <w:szCs w:val="24"/>
        </w:rPr>
        <w:t>.</w:t>
      </w:r>
      <w:r w:rsidR="00542F83" w:rsidRPr="006B350A">
        <w:rPr>
          <w:b w:val="0"/>
          <w:color w:val="auto"/>
          <w:sz w:val="24"/>
          <w:szCs w:val="24"/>
        </w:rPr>
        <w:t xml:space="preserve"> Quizás fue inesperada la cancelación del programa nacional del seguro popular decretada por el gobierno federal y como consecuencia suprimió la oportunidad de un comienzo exitoso de la universalidad de los servicios de salud pública en México</w:t>
      </w:r>
    </w:p>
    <w:p w14:paraId="39ECB191" w14:textId="77777777" w:rsidR="00F531D5" w:rsidRDefault="00F531D5" w:rsidP="00F531D5">
      <w:pPr>
        <w:pStyle w:val="Resumen"/>
        <w:spacing w:line="360" w:lineRule="auto"/>
        <w:ind w:firstLine="0"/>
        <w:jc w:val="center"/>
        <w:rPr>
          <w:bCs w:val="0"/>
          <w:color w:val="auto"/>
          <w:sz w:val="32"/>
          <w:szCs w:val="32"/>
        </w:rPr>
      </w:pPr>
    </w:p>
    <w:p w14:paraId="45CD9D18" w14:textId="08FBAB71" w:rsidR="008D4E0F" w:rsidRPr="006B350A" w:rsidRDefault="00615D1F" w:rsidP="00F531D5">
      <w:pPr>
        <w:pStyle w:val="Resumen"/>
        <w:spacing w:line="360" w:lineRule="auto"/>
        <w:ind w:firstLine="0"/>
        <w:jc w:val="center"/>
        <w:rPr>
          <w:b w:val="0"/>
          <w:color w:val="auto"/>
          <w:sz w:val="24"/>
          <w:szCs w:val="24"/>
        </w:rPr>
      </w:pPr>
      <w:r>
        <w:rPr>
          <w:bCs w:val="0"/>
          <w:color w:val="auto"/>
          <w:sz w:val="32"/>
          <w:szCs w:val="32"/>
        </w:rPr>
        <w:t>Conclusión</w:t>
      </w:r>
    </w:p>
    <w:p w14:paraId="3644A74C" w14:textId="77777777" w:rsidR="00176D18" w:rsidRPr="006B350A" w:rsidRDefault="00176D18" w:rsidP="00F531D5">
      <w:pPr>
        <w:shd w:val="clear" w:color="auto" w:fill="FFFFFF"/>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Los resultados demuestran la retrospectiva mexicana sanitaria portable en Guanajuato Sur, atendiendo a 4,443 casos portables, así como una política pública exitosa. Logrando alcanzar la identificación de los elementos claves apoyados por la metodología Scrum, los cuales se permiten con la integración funcional del sistema de salud público multinivel dentro del programa de portabilidad en el periodo anual 2016-2019.</w:t>
      </w:r>
    </w:p>
    <w:p w14:paraId="02D2E7B4" w14:textId="77777777" w:rsidR="00176D18" w:rsidRPr="006B350A" w:rsidRDefault="00176D18"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Queda de manifiesto la importancia de los servicios sanitarios públicos se ofrecen en México. La manera holística de la atención sanitaria en el nosocomio Guanajuato Sur, lo posiciona entre los primeros lugares nacionales y estatales.</w:t>
      </w:r>
    </w:p>
    <w:p w14:paraId="7C108E83" w14:textId="700F96BD" w:rsidR="008D4E0F" w:rsidRPr="006B350A" w:rsidRDefault="00176D18" w:rsidP="00F531D5">
      <w:pPr>
        <w:pStyle w:val="Resumen"/>
        <w:spacing w:line="360" w:lineRule="auto"/>
        <w:ind w:firstLine="708"/>
        <w:rPr>
          <w:b w:val="0"/>
          <w:bCs w:val="0"/>
          <w:color w:val="auto"/>
          <w:sz w:val="24"/>
          <w:szCs w:val="24"/>
        </w:rPr>
      </w:pPr>
      <w:r w:rsidRPr="006B350A">
        <w:rPr>
          <w:b w:val="0"/>
          <w:bCs w:val="0"/>
          <w:color w:val="auto"/>
          <w:sz w:val="24"/>
          <w:szCs w:val="24"/>
        </w:rPr>
        <w:t xml:space="preserve">Quizás fue inesperada la cancelación del programa nacional del seguro popular decretada por el gobierno federal y como consecuencia suprimió la oportunidad de un comienzo exitoso de la universalidad de los servicios de salud pública en México.  </w:t>
      </w:r>
    </w:p>
    <w:p w14:paraId="47562AD4" w14:textId="6B2C6310" w:rsidR="00674C0E" w:rsidRPr="006B350A" w:rsidRDefault="00542F83"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Los resultados demuestran la necesidad de mantener políticas públicas flexibles encaminadas a la real universalidad de los servicios sanitarios públicos en México atravez de portabilidad se cumple con dicho postulado, en la zona sur del Estado de Guanajuato. Cabe señalar que se encuentra en el corazón del denominado clúster </w:t>
      </w:r>
      <w:r w:rsidR="00674C0E" w:rsidRPr="006B350A">
        <w:rPr>
          <w:rFonts w:ascii="Times New Roman" w:hAnsi="Times New Roman" w:cs="Times New Roman"/>
          <w:sz w:val="24"/>
          <w:szCs w:val="24"/>
        </w:rPr>
        <w:t>Textil</w:t>
      </w:r>
      <w:r w:rsidRPr="006B350A">
        <w:rPr>
          <w:rFonts w:ascii="Times New Roman" w:hAnsi="Times New Roman" w:cs="Times New Roman"/>
          <w:sz w:val="24"/>
          <w:szCs w:val="24"/>
        </w:rPr>
        <w:t>-Moda, recibiendo una gran afluencia de visitantes regionales. estatales, nacionales e internacionales que solicitan los servicios sanitarios holísticos ofertados en dicha institución sanitaria pública.</w:t>
      </w:r>
    </w:p>
    <w:p w14:paraId="7EEA0FBE" w14:textId="77777777" w:rsidR="00E123CA" w:rsidRDefault="00542F83" w:rsidP="00F531D5">
      <w:pPr>
        <w:spacing w:after="0" w:line="360" w:lineRule="auto"/>
        <w:ind w:firstLine="708"/>
        <w:jc w:val="both"/>
        <w:rPr>
          <w:rFonts w:ascii="Times New Roman" w:hAnsi="Times New Roman" w:cs="Times New Roman"/>
          <w:sz w:val="24"/>
          <w:szCs w:val="24"/>
        </w:rPr>
      </w:pPr>
      <w:r w:rsidRPr="006B350A">
        <w:rPr>
          <w:rFonts w:ascii="Times New Roman" w:hAnsi="Times New Roman" w:cs="Times New Roman"/>
          <w:sz w:val="24"/>
          <w:szCs w:val="24"/>
        </w:rPr>
        <w:t xml:space="preserve"> Es indispensable para el progreso nacional el tener un sistema de salud que acompañe de manera especial las atenciones materno-infantiles ya que de ellos depende la construcción de</w:t>
      </w:r>
      <w:r w:rsidR="00FE50D9" w:rsidRPr="006B350A">
        <w:rPr>
          <w:rFonts w:ascii="Times New Roman" w:hAnsi="Times New Roman" w:cs="Times New Roman"/>
          <w:sz w:val="24"/>
          <w:szCs w:val="24"/>
        </w:rPr>
        <w:t>l progreso sólido de una nación.</w:t>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FE50D9" w:rsidRPr="006B350A">
        <w:rPr>
          <w:rFonts w:ascii="Times New Roman" w:hAnsi="Times New Roman" w:cs="Times New Roman"/>
          <w:sz w:val="24"/>
          <w:szCs w:val="24"/>
        </w:rPr>
        <w:t xml:space="preserve"> Se presenta un caso de una persona del</w:t>
      </w:r>
      <w:r w:rsidRPr="006B350A">
        <w:rPr>
          <w:rFonts w:ascii="Times New Roman" w:hAnsi="Times New Roman" w:cs="Times New Roman"/>
          <w:sz w:val="24"/>
          <w:szCs w:val="24"/>
        </w:rPr>
        <w:t xml:space="preserve"> Estado vecino de Michoacán, el cual el progenitor refería emigrar a los Estados Unidos de América y retornar a su entidad de residencia en los meses de invierno, en los cuales programaban el engendrar un miembro de su familia y acudir al nosocomio Guanajuato sur a ser atendido por motivos materno – </w:t>
      </w:r>
      <w:r w:rsidRPr="006B350A">
        <w:rPr>
          <w:rFonts w:ascii="Times New Roman" w:hAnsi="Times New Roman" w:cs="Times New Roman"/>
          <w:sz w:val="24"/>
          <w:szCs w:val="24"/>
        </w:rPr>
        <w:lastRenderedPageBreak/>
        <w:t>infantiles. Comprobando dicho postulado que el Estado de Michoacán obtiene el 97.33% de atenciones portables recibidas, incentivados por la cercanía de tan solo 7</w:t>
      </w:r>
      <w:r w:rsidR="00FE50D9" w:rsidRPr="006B350A">
        <w:rPr>
          <w:rFonts w:ascii="Times New Roman" w:hAnsi="Times New Roman" w:cs="Times New Roman"/>
          <w:sz w:val="24"/>
          <w:szCs w:val="24"/>
        </w:rPr>
        <w:t xml:space="preserve"> </w:t>
      </w:r>
      <w:r w:rsidRPr="006B350A">
        <w:rPr>
          <w:rFonts w:ascii="Times New Roman" w:hAnsi="Times New Roman" w:cs="Times New Roman"/>
          <w:sz w:val="24"/>
          <w:szCs w:val="24"/>
        </w:rPr>
        <w:t>K</w:t>
      </w:r>
      <w:r w:rsidR="00615D1F">
        <w:rPr>
          <w:rFonts w:ascii="Times New Roman" w:hAnsi="Times New Roman" w:cs="Times New Roman"/>
          <w:sz w:val="24"/>
          <w:szCs w:val="24"/>
        </w:rPr>
        <w:t xml:space="preserve">m del asentamiento Michoacano. </w:t>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00615D1F">
        <w:rPr>
          <w:rFonts w:ascii="Times New Roman" w:hAnsi="Times New Roman" w:cs="Times New Roman"/>
          <w:sz w:val="24"/>
          <w:szCs w:val="24"/>
        </w:rPr>
        <w:tab/>
      </w:r>
      <w:r w:rsidRPr="006B350A">
        <w:rPr>
          <w:rFonts w:ascii="Times New Roman" w:hAnsi="Times New Roman" w:cs="Times New Roman"/>
          <w:sz w:val="24"/>
          <w:szCs w:val="24"/>
        </w:rPr>
        <w:t>La relevancia mostrada en la presente investigación radica en la importancia de las atenciones integral atravez de portabilidad parte fundamental del programa nacional de seguro popula</w:t>
      </w:r>
      <w:r w:rsidR="00FE50D9" w:rsidRPr="006B350A">
        <w:rPr>
          <w:rFonts w:ascii="Times New Roman" w:hAnsi="Times New Roman" w:cs="Times New Roman"/>
          <w:sz w:val="24"/>
          <w:szCs w:val="24"/>
        </w:rPr>
        <w:t xml:space="preserve">r. </w:t>
      </w:r>
      <w:r w:rsidRPr="006B350A">
        <w:rPr>
          <w:rFonts w:ascii="Times New Roman" w:hAnsi="Times New Roman" w:cs="Times New Roman"/>
          <w:sz w:val="24"/>
          <w:szCs w:val="24"/>
        </w:rPr>
        <w:t>Los estándares en materia de intervenciones</w:t>
      </w:r>
      <w:r w:rsidR="00FE50D9" w:rsidRPr="006B350A">
        <w:rPr>
          <w:rFonts w:ascii="Times New Roman" w:hAnsi="Times New Roman" w:cs="Times New Roman"/>
          <w:sz w:val="24"/>
          <w:szCs w:val="24"/>
        </w:rPr>
        <w:t>,</w:t>
      </w:r>
      <w:r w:rsidRPr="006B350A">
        <w:rPr>
          <w:rFonts w:ascii="Times New Roman" w:hAnsi="Times New Roman" w:cs="Times New Roman"/>
          <w:sz w:val="24"/>
          <w:szCs w:val="24"/>
        </w:rPr>
        <w:t xml:space="preserve"> se observa que la atención al recién nacido obtuvo el 1°lugar dentro del periodo analizado, validando el impacto vital que tiene el brindar una atención holística sanitaria que pr</w:t>
      </w:r>
      <w:r w:rsidR="00E123CA">
        <w:rPr>
          <w:rFonts w:ascii="Times New Roman" w:hAnsi="Times New Roman" w:cs="Times New Roman"/>
          <w:sz w:val="24"/>
          <w:szCs w:val="24"/>
        </w:rPr>
        <w:t xml:space="preserve">oyecte sentido social en México                     </w:t>
      </w:r>
    </w:p>
    <w:p w14:paraId="6045C990" w14:textId="76511204" w:rsidR="008D4E0F" w:rsidRPr="006B350A" w:rsidRDefault="00542F83" w:rsidP="00F531D5">
      <w:pPr>
        <w:spacing w:after="0" w:line="360" w:lineRule="auto"/>
        <w:ind w:firstLine="708"/>
        <w:jc w:val="both"/>
        <w:rPr>
          <w:rFonts w:ascii="Times New Roman" w:hAnsi="Times New Roman" w:cs="Times New Roman"/>
          <w:b/>
          <w:sz w:val="24"/>
          <w:szCs w:val="24"/>
        </w:rPr>
      </w:pPr>
      <w:r w:rsidRPr="006B350A">
        <w:rPr>
          <w:rFonts w:ascii="Times New Roman" w:hAnsi="Times New Roman" w:cs="Times New Roman"/>
          <w:sz w:val="24"/>
          <w:szCs w:val="24"/>
        </w:rPr>
        <w:t>Fue un duro revés a la universalidad sanitaria mexicana el que se extinguiera por decreto presidencial el programa de seguro popular, aniquilando portabilidad por los cual</w:t>
      </w:r>
      <w:r w:rsidR="00B4617C">
        <w:rPr>
          <w:rFonts w:ascii="Times New Roman" w:hAnsi="Times New Roman" w:cs="Times New Roman"/>
          <w:sz w:val="24"/>
          <w:szCs w:val="24"/>
        </w:rPr>
        <w:t xml:space="preserve"> el  camino hacia la misma queda truncado dejando en la orfandad en el nosocomio Guana</w:t>
      </w:r>
      <w:r w:rsidRPr="006B350A">
        <w:rPr>
          <w:rFonts w:ascii="Times New Roman" w:hAnsi="Times New Roman" w:cs="Times New Roman"/>
          <w:sz w:val="24"/>
          <w:szCs w:val="24"/>
        </w:rPr>
        <w:t xml:space="preserve">juato Sur </w:t>
      </w:r>
      <w:r w:rsidR="00A335F7">
        <w:rPr>
          <w:rFonts w:ascii="Times New Roman" w:hAnsi="Times New Roman" w:cs="Times New Roman"/>
          <w:sz w:val="24"/>
          <w:szCs w:val="24"/>
        </w:rPr>
        <w:t xml:space="preserve">2,960 atenciones portables materno-infantil. </w:t>
      </w:r>
      <w:r w:rsidR="00B4617C">
        <w:rPr>
          <w:rFonts w:ascii="Times New Roman" w:hAnsi="Times New Roman" w:cs="Times New Roman"/>
          <w:sz w:val="24"/>
          <w:szCs w:val="24"/>
        </w:rPr>
        <w:t xml:space="preserve"> </w:t>
      </w:r>
    </w:p>
    <w:p w14:paraId="45086D51" w14:textId="77777777" w:rsidR="00F531D5" w:rsidRDefault="00F531D5" w:rsidP="00F531D5">
      <w:pPr>
        <w:pStyle w:val="Resumen"/>
        <w:spacing w:line="360" w:lineRule="auto"/>
        <w:ind w:firstLine="0"/>
        <w:rPr>
          <w:bCs w:val="0"/>
          <w:color w:val="auto"/>
          <w:sz w:val="32"/>
          <w:szCs w:val="32"/>
        </w:rPr>
      </w:pPr>
    </w:p>
    <w:p w14:paraId="281AF9B1" w14:textId="24289451" w:rsidR="008D4E0F" w:rsidRPr="00F531D5" w:rsidRDefault="00F531D5" w:rsidP="00F531D5">
      <w:pPr>
        <w:pStyle w:val="Resumen"/>
        <w:spacing w:line="360" w:lineRule="auto"/>
        <w:ind w:firstLine="0"/>
        <w:rPr>
          <w:rFonts w:asciiTheme="minorHAnsi" w:hAnsiTheme="minorHAnsi" w:cstheme="minorHAnsi"/>
          <w:bCs w:val="0"/>
          <w:color w:val="auto"/>
          <w:sz w:val="28"/>
          <w:szCs w:val="28"/>
        </w:rPr>
      </w:pPr>
      <w:r w:rsidRPr="00F531D5">
        <w:rPr>
          <w:rFonts w:asciiTheme="minorHAnsi" w:hAnsiTheme="minorHAnsi" w:cstheme="minorHAnsi"/>
          <w:bCs w:val="0"/>
          <w:color w:val="auto"/>
          <w:sz w:val="28"/>
          <w:szCs w:val="28"/>
        </w:rPr>
        <w:t>Referencias</w:t>
      </w:r>
    </w:p>
    <w:p w14:paraId="5EAC5694" w14:textId="318EFBC1" w:rsidR="004836B7" w:rsidRDefault="0060706F" w:rsidP="00F531D5">
      <w:pPr>
        <w:pStyle w:val="Resumen"/>
        <w:spacing w:before="0" w:line="360" w:lineRule="auto"/>
        <w:ind w:left="709" w:hanging="709"/>
        <w:rPr>
          <w:b w:val="0"/>
          <w:color w:val="auto"/>
          <w:sz w:val="24"/>
          <w:szCs w:val="24"/>
          <w:shd w:val="clear" w:color="auto" w:fill="FFFFFF"/>
        </w:rPr>
      </w:pPr>
      <w:r w:rsidRPr="006B350A">
        <w:rPr>
          <w:b w:val="0"/>
          <w:color w:val="auto"/>
          <w:sz w:val="24"/>
          <w:szCs w:val="24"/>
          <w:shd w:val="clear" w:color="auto" w:fill="FFFFFF"/>
        </w:rPr>
        <w:t>Araújo Vila, N. (2020). Repercusión económica de la pandemia originada por el COVID-19 a nivel mundial. Análisis d</w:t>
      </w:r>
      <w:r w:rsidR="00986D83" w:rsidRPr="006B350A">
        <w:rPr>
          <w:b w:val="0"/>
          <w:color w:val="auto"/>
          <w:sz w:val="24"/>
          <w:szCs w:val="24"/>
          <w:shd w:val="clear" w:color="auto" w:fill="FFFFFF"/>
        </w:rPr>
        <w:t xml:space="preserve">e sectores más </w:t>
      </w:r>
      <w:r w:rsidRPr="006B350A">
        <w:rPr>
          <w:b w:val="0"/>
          <w:color w:val="auto"/>
          <w:sz w:val="24"/>
          <w:szCs w:val="24"/>
          <w:shd w:val="clear" w:color="auto" w:fill="FFFFFF"/>
        </w:rPr>
        <w:t>afectados. </w:t>
      </w:r>
      <w:proofErr w:type="spellStart"/>
      <w:r w:rsidRPr="006B350A">
        <w:rPr>
          <w:b w:val="0"/>
          <w:i/>
          <w:iCs w:val="0"/>
          <w:color w:val="auto"/>
          <w:sz w:val="24"/>
          <w:szCs w:val="24"/>
          <w:shd w:val="clear" w:color="auto" w:fill="FFFFFF"/>
        </w:rPr>
        <w:t>Quipukamayoc</w:t>
      </w:r>
      <w:proofErr w:type="spellEnd"/>
      <w:r w:rsidRPr="006B350A">
        <w:rPr>
          <w:b w:val="0"/>
          <w:color w:val="auto"/>
          <w:sz w:val="24"/>
          <w:szCs w:val="24"/>
          <w:shd w:val="clear" w:color="auto" w:fill="FFFFFF"/>
        </w:rPr>
        <w:t>, </w:t>
      </w:r>
      <w:r w:rsidRPr="006B350A">
        <w:rPr>
          <w:b w:val="0"/>
          <w:i/>
          <w:iCs w:val="0"/>
          <w:color w:val="auto"/>
          <w:sz w:val="24"/>
          <w:szCs w:val="24"/>
          <w:shd w:val="clear" w:color="auto" w:fill="FFFFFF"/>
        </w:rPr>
        <w:t>28</w:t>
      </w:r>
      <w:r w:rsidRPr="006B350A">
        <w:rPr>
          <w:b w:val="0"/>
          <w:color w:val="auto"/>
          <w:sz w:val="24"/>
          <w:szCs w:val="24"/>
          <w:shd w:val="clear" w:color="auto" w:fill="FFFFFF"/>
        </w:rPr>
        <w:t xml:space="preserve">(57), 85-93. </w:t>
      </w:r>
      <w:r w:rsidR="00325AE1" w:rsidRPr="006B350A">
        <w:rPr>
          <w:b w:val="0"/>
          <w:color w:val="auto"/>
          <w:sz w:val="24"/>
          <w:szCs w:val="24"/>
          <w:shd w:val="clear" w:color="auto" w:fill="FFFFFF"/>
        </w:rPr>
        <w:t xml:space="preserve">Disponible en: </w:t>
      </w:r>
      <w:r w:rsidR="00325AE1" w:rsidRPr="00F531D5">
        <w:rPr>
          <w:b w:val="0"/>
          <w:sz w:val="24"/>
          <w:szCs w:val="24"/>
          <w:shd w:val="clear" w:color="auto" w:fill="FFFFFF"/>
        </w:rPr>
        <w:t>https://doi.org/10.15381/quipu.v28i57.17903. Consultado el 18/01/2021</w:t>
      </w:r>
      <w:r w:rsidRPr="006B350A">
        <w:rPr>
          <w:b w:val="0"/>
          <w:color w:val="auto"/>
          <w:sz w:val="24"/>
          <w:szCs w:val="24"/>
          <w:shd w:val="clear" w:color="auto" w:fill="FFFFFF"/>
        </w:rPr>
        <w:t>.</w:t>
      </w:r>
    </w:p>
    <w:p w14:paraId="4FCA6F84" w14:textId="77777777" w:rsidR="00FE46F3" w:rsidRPr="00FE46F3" w:rsidRDefault="00D4200F" w:rsidP="00F531D5">
      <w:pPr>
        <w:pStyle w:val="Resumen"/>
        <w:spacing w:before="0" w:line="360" w:lineRule="auto"/>
        <w:ind w:left="709" w:hanging="709"/>
        <w:rPr>
          <w:b w:val="0"/>
          <w:bCs w:val="0"/>
          <w:noProof/>
          <w:color w:val="auto"/>
          <w:sz w:val="24"/>
          <w:szCs w:val="24"/>
        </w:rPr>
      </w:pPr>
      <w:r w:rsidRPr="006B350A">
        <w:rPr>
          <w:b w:val="0"/>
          <w:bCs w:val="0"/>
          <w:noProof/>
          <w:color w:val="auto"/>
          <w:sz w:val="24"/>
          <w:szCs w:val="24"/>
        </w:rPr>
        <w:t xml:space="preserve">Alvarez, A. R. ,. K.-M. P., 2018. </w:t>
      </w:r>
      <w:r w:rsidRPr="006B350A">
        <w:rPr>
          <w:b w:val="0"/>
          <w:bCs w:val="0"/>
          <w:i/>
          <w:noProof/>
          <w:color w:val="auto"/>
          <w:sz w:val="24"/>
          <w:szCs w:val="24"/>
        </w:rPr>
        <w:t xml:space="preserve">Salud Publica y Medicina Preventiva. </w:t>
      </w:r>
      <w:r w:rsidRPr="006B350A">
        <w:rPr>
          <w:b w:val="0"/>
          <w:bCs w:val="0"/>
          <w:noProof/>
          <w:color w:val="auto"/>
          <w:sz w:val="24"/>
          <w:szCs w:val="24"/>
        </w:rPr>
        <w:t>5ª ed. Ciudad de México: Manual Moderno</w:t>
      </w:r>
      <w:r w:rsidR="00FE46F3">
        <w:rPr>
          <w:b w:val="0"/>
          <w:bCs w:val="0"/>
          <w:noProof/>
          <w:color w:val="auto"/>
          <w:sz w:val="24"/>
          <w:szCs w:val="24"/>
        </w:rPr>
        <w:t>.</w:t>
      </w:r>
    </w:p>
    <w:p w14:paraId="0A92448A" w14:textId="77777777"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Buckingham, M. &amp; Goffman, C. (2000). </w:t>
      </w:r>
      <w:r w:rsidRPr="00FE46F3">
        <w:rPr>
          <w:b w:val="0"/>
          <w:i/>
          <w:iCs w:val="0"/>
          <w:color w:val="auto"/>
          <w:sz w:val="24"/>
          <w:szCs w:val="24"/>
          <w:lang w:eastAsia="es-MX"/>
        </w:rPr>
        <w:t>Pensamiento holístico</w:t>
      </w:r>
      <w:r w:rsidRPr="00FE46F3">
        <w:rPr>
          <w:b w:val="0"/>
          <w:color w:val="auto"/>
          <w:sz w:val="24"/>
          <w:szCs w:val="24"/>
          <w:lang w:eastAsia="es-MX"/>
        </w:rPr>
        <w:t xml:space="preserve">. Bogotá: Editorial Norma S. A. Burns, J. M. (1978). </w:t>
      </w:r>
      <w:proofErr w:type="spellStart"/>
      <w:r w:rsidRPr="00FE46F3">
        <w:rPr>
          <w:b w:val="0"/>
          <w:color w:val="auto"/>
          <w:sz w:val="24"/>
          <w:szCs w:val="24"/>
          <w:lang w:eastAsia="es-MX"/>
        </w:rPr>
        <w:t>Leadership</w:t>
      </w:r>
      <w:proofErr w:type="spellEnd"/>
      <w:r w:rsidRPr="00FE46F3">
        <w:rPr>
          <w:b w:val="0"/>
          <w:color w:val="auto"/>
          <w:sz w:val="24"/>
          <w:szCs w:val="24"/>
          <w:lang w:eastAsia="es-MX"/>
        </w:rPr>
        <w:t>. New York: Harper &amp; Ros</w:t>
      </w:r>
      <w:r w:rsidR="00D4200F" w:rsidRPr="00FE46F3">
        <w:rPr>
          <w:b w:val="0"/>
          <w:color w:val="auto"/>
          <w:sz w:val="24"/>
          <w:szCs w:val="24"/>
          <w:lang w:eastAsia="es-MX"/>
        </w:rPr>
        <w:t>.</w:t>
      </w:r>
    </w:p>
    <w:p w14:paraId="35345DB9" w14:textId="2083EFAB" w:rsidR="00FE46F3" w:rsidRPr="00FE46F3" w:rsidRDefault="00D4200F" w:rsidP="00F531D5">
      <w:pPr>
        <w:pStyle w:val="Resumen"/>
        <w:spacing w:before="0" w:line="360" w:lineRule="auto"/>
        <w:ind w:left="709" w:hanging="709"/>
        <w:rPr>
          <w:b w:val="0"/>
          <w:noProof/>
          <w:color w:val="auto"/>
          <w:sz w:val="24"/>
          <w:szCs w:val="24"/>
        </w:rPr>
      </w:pPr>
      <w:r w:rsidRPr="00FE46F3">
        <w:rPr>
          <w:b w:val="0"/>
          <w:noProof/>
          <w:color w:val="auto"/>
          <w:sz w:val="24"/>
          <w:szCs w:val="24"/>
        </w:rPr>
        <w:t xml:space="preserve">Campa, M., 2019. </w:t>
      </w:r>
      <w:r w:rsidRPr="00FE46F3">
        <w:rPr>
          <w:b w:val="0"/>
          <w:i/>
          <w:iCs w:val="0"/>
          <w:noProof/>
          <w:color w:val="auto"/>
          <w:sz w:val="24"/>
          <w:szCs w:val="24"/>
        </w:rPr>
        <w:t xml:space="preserve">Mexicosocial. </w:t>
      </w:r>
      <w:r w:rsidRPr="00FE46F3">
        <w:rPr>
          <w:b w:val="0"/>
          <w:noProof/>
          <w:color w:val="auto"/>
          <w:sz w:val="24"/>
          <w:szCs w:val="24"/>
        </w:rPr>
        <w:t xml:space="preserve">Disponible en: </w:t>
      </w:r>
      <w:r w:rsidR="00325AE1" w:rsidRPr="00F531D5">
        <w:rPr>
          <w:b w:val="0"/>
          <w:noProof/>
          <w:sz w:val="24"/>
          <w:szCs w:val="24"/>
        </w:rPr>
        <w:t>http://mexicosocial.org/la-salud-publica-en-mexico-origenes/</w:t>
      </w:r>
      <w:r w:rsidR="00325AE1" w:rsidRPr="00FE46F3">
        <w:rPr>
          <w:b w:val="0"/>
          <w:noProof/>
          <w:color w:val="auto"/>
          <w:sz w:val="24"/>
          <w:szCs w:val="24"/>
          <w:u w:val="single"/>
        </w:rPr>
        <w:t xml:space="preserve"> . Consultado </w:t>
      </w:r>
      <w:r w:rsidRPr="00FE46F3">
        <w:rPr>
          <w:b w:val="0"/>
          <w:noProof/>
          <w:color w:val="auto"/>
          <w:sz w:val="24"/>
          <w:szCs w:val="24"/>
        </w:rPr>
        <w:t xml:space="preserve"> 3</w:t>
      </w:r>
      <w:r w:rsidR="00325AE1" w:rsidRPr="00FE46F3">
        <w:rPr>
          <w:b w:val="0"/>
          <w:noProof/>
          <w:color w:val="auto"/>
          <w:sz w:val="24"/>
          <w:szCs w:val="24"/>
        </w:rPr>
        <w:t>/02/</w:t>
      </w:r>
      <w:r w:rsidRPr="00FE46F3">
        <w:rPr>
          <w:b w:val="0"/>
          <w:noProof/>
          <w:color w:val="auto"/>
          <w:sz w:val="24"/>
          <w:szCs w:val="24"/>
        </w:rPr>
        <w:t xml:space="preserve"> 2021.</w:t>
      </w:r>
    </w:p>
    <w:p w14:paraId="7E112C08" w14:textId="77777777" w:rsidR="00FE46F3" w:rsidRPr="00FE46F3" w:rsidRDefault="0060706F" w:rsidP="00F531D5">
      <w:pPr>
        <w:pStyle w:val="Resumen"/>
        <w:spacing w:before="0" w:line="360" w:lineRule="auto"/>
        <w:ind w:left="709" w:hanging="709"/>
        <w:rPr>
          <w:b w:val="0"/>
          <w:color w:val="auto"/>
          <w:sz w:val="24"/>
          <w:szCs w:val="24"/>
          <w:lang w:val="en-US"/>
        </w:rPr>
      </w:pPr>
      <w:r w:rsidRPr="00FE46F3">
        <w:rPr>
          <w:b w:val="0"/>
          <w:color w:val="auto"/>
          <w:sz w:val="24"/>
          <w:szCs w:val="24"/>
          <w:lang w:val="en-US"/>
        </w:rPr>
        <w:t>Drucker, P. (1997). The Future That Has Already Happened, Harvard Business Review, September-</w:t>
      </w:r>
      <w:proofErr w:type="gramStart"/>
      <w:r w:rsidRPr="00FE46F3">
        <w:rPr>
          <w:b w:val="0"/>
          <w:color w:val="auto"/>
          <w:sz w:val="24"/>
          <w:szCs w:val="24"/>
          <w:lang w:val="en-US"/>
        </w:rPr>
        <w:t>October .</w:t>
      </w:r>
      <w:proofErr w:type="gramEnd"/>
    </w:p>
    <w:p w14:paraId="6E16E5A2" w14:textId="77777777"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Hunt, J. W. (1993). </w:t>
      </w:r>
      <w:r w:rsidRPr="00FE46F3">
        <w:rPr>
          <w:b w:val="0"/>
          <w:i/>
          <w:iCs w:val="0"/>
          <w:color w:val="auto"/>
          <w:sz w:val="24"/>
          <w:szCs w:val="24"/>
          <w:lang w:eastAsia="es-MX"/>
        </w:rPr>
        <w:t>La dirección de la responsabilidad social en salud</w:t>
      </w:r>
      <w:r w:rsidRPr="00FE46F3">
        <w:rPr>
          <w:b w:val="0"/>
          <w:color w:val="auto"/>
          <w:sz w:val="24"/>
          <w:szCs w:val="24"/>
          <w:lang w:eastAsia="es-MX"/>
        </w:rPr>
        <w:t>. Ciudad de México: McGraw Hill. Interamericana de México.</w:t>
      </w:r>
    </w:p>
    <w:p w14:paraId="432EEF3D" w14:textId="69D89CD4"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Iñiguez de </w:t>
      </w:r>
      <w:proofErr w:type="spellStart"/>
      <w:r w:rsidRPr="00FE46F3">
        <w:rPr>
          <w:b w:val="0"/>
          <w:color w:val="auto"/>
          <w:sz w:val="24"/>
          <w:szCs w:val="24"/>
          <w:lang w:eastAsia="es-MX"/>
        </w:rPr>
        <w:t>Onzoño</w:t>
      </w:r>
      <w:proofErr w:type="spellEnd"/>
      <w:r w:rsidRPr="00FE46F3">
        <w:rPr>
          <w:b w:val="0"/>
          <w:color w:val="auto"/>
          <w:sz w:val="24"/>
          <w:szCs w:val="24"/>
          <w:lang w:eastAsia="es-MX"/>
        </w:rPr>
        <w:t xml:space="preserve">, S. (2000). </w:t>
      </w:r>
      <w:r w:rsidRPr="00FE46F3">
        <w:rPr>
          <w:b w:val="0"/>
          <w:i/>
          <w:iCs w:val="0"/>
          <w:color w:val="auto"/>
          <w:sz w:val="24"/>
          <w:szCs w:val="24"/>
          <w:lang w:eastAsia="es-MX"/>
        </w:rPr>
        <w:t>Las habilidades del directivo del siglo XXI y la responsabilidad social</w:t>
      </w:r>
      <w:r w:rsidRPr="00FE46F3">
        <w:rPr>
          <w:b w:val="0"/>
          <w:color w:val="auto"/>
          <w:sz w:val="24"/>
          <w:szCs w:val="24"/>
          <w:lang w:eastAsia="es-MX"/>
        </w:rPr>
        <w:t xml:space="preserve">. </w:t>
      </w:r>
      <w:r w:rsidR="00325AE1" w:rsidRPr="00FE46F3">
        <w:rPr>
          <w:b w:val="0"/>
          <w:color w:val="auto"/>
          <w:sz w:val="24"/>
          <w:szCs w:val="24"/>
          <w:lang w:eastAsia="es-MX"/>
        </w:rPr>
        <w:t xml:space="preserve">Disponible en: </w:t>
      </w:r>
      <w:r w:rsidR="00325AE1" w:rsidRPr="00F531D5">
        <w:rPr>
          <w:b w:val="0"/>
          <w:sz w:val="24"/>
          <w:szCs w:val="24"/>
          <w:lang w:eastAsia="es-MX"/>
        </w:rPr>
        <w:t>www.nueva</w:t>
      </w:r>
      <w:r w:rsidR="00325AE1" w:rsidRPr="00FE46F3">
        <w:rPr>
          <w:b w:val="0"/>
          <w:color w:val="auto"/>
          <w:sz w:val="24"/>
          <w:szCs w:val="24"/>
          <w:lang w:eastAsia="es-MX"/>
        </w:rPr>
        <w:t xml:space="preserve">economia.com. Consultado en: </w:t>
      </w:r>
      <w:r w:rsidRPr="00FE46F3">
        <w:rPr>
          <w:b w:val="0"/>
          <w:color w:val="auto"/>
          <w:sz w:val="24"/>
          <w:szCs w:val="24"/>
          <w:lang w:eastAsia="es-MX"/>
        </w:rPr>
        <w:t xml:space="preserve"> el 24 de octubre de 2020</w:t>
      </w:r>
      <w:r w:rsidR="00325AE1" w:rsidRPr="00FE46F3">
        <w:rPr>
          <w:b w:val="0"/>
          <w:color w:val="auto"/>
          <w:sz w:val="24"/>
          <w:szCs w:val="24"/>
          <w:lang w:eastAsia="es-MX"/>
        </w:rPr>
        <w:t xml:space="preserve">. </w:t>
      </w:r>
    </w:p>
    <w:p w14:paraId="3856EF39" w14:textId="77777777" w:rsidR="00FE46F3" w:rsidRPr="00F531D5" w:rsidRDefault="0060706F" w:rsidP="00F531D5">
      <w:pPr>
        <w:pStyle w:val="Resumen"/>
        <w:spacing w:before="0" w:line="360" w:lineRule="auto"/>
        <w:ind w:left="709" w:hanging="709"/>
        <w:rPr>
          <w:b w:val="0"/>
          <w:color w:val="auto"/>
          <w:sz w:val="24"/>
          <w:szCs w:val="24"/>
        </w:rPr>
      </w:pPr>
      <w:r w:rsidRPr="00FE46F3">
        <w:rPr>
          <w:b w:val="0"/>
          <w:color w:val="auto"/>
          <w:sz w:val="24"/>
          <w:szCs w:val="24"/>
          <w:lang w:eastAsia="es-MX"/>
        </w:rPr>
        <w:lastRenderedPageBreak/>
        <w:t xml:space="preserve">Jay, R. (1995). </w:t>
      </w:r>
      <w:r w:rsidRPr="00FE46F3">
        <w:rPr>
          <w:b w:val="0"/>
          <w:i/>
          <w:iCs w:val="0"/>
          <w:color w:val="auto"/>
          <w:sz w:val="24"/>
          <w:szCs w:val="24"/>
          <w:lang w:eastAsia="es-MX"/>
        </w:rPr>
        <w:t xml:space="preserve">Como crear un equipo directivo enfocado a una responsabilidad social. </w:t>
      </w:r>
      <w:r w:rsidRPr="00FE46F3">
        <w:rPr>
          <w:b w:val="0"/>
          <w:color w:val="auto"/>
          <w:sz w:val="24"/>
          <w:szCs w:val="24"/>
          <w:lang w:eastAsia="es-MX"/>
        </w:rPr>
        <w:t xml:space="preserve">Ciudad de México: Ediciones Folio SA. </w:t>
      </w:r>
      <w:proofErr w:type="spellStart"/>
      <w:r w:rsidRPr="00F531D5">
        <w:rPr>
          <w:b w:val="0"/>
          <w:color w:val="auto"/>
          <w:sz w:val="24"/>
          <w:szCs w:val="24"/>
        </w:rPr>
        <w:t>Journal</w:t>
      </w:r>
      <w:proofErr w:type="spellEnd"/>
      <w:r w:rsidRPr="00F531D5">
        <w:rPr>
          <w:b w:val="0"/>
          <w:color w:val="auto"/>
          <w:sz w:val="24"/>
          <w:szCs w:val="24"/>
        </w:rPr>
        <w:t xml:space="preserve">, Vol. 11, Pp. 171-195. Mintzberg, H. (1991). </w:t>
      </w:r>
      <w:proofErr w:type="spellStart"/>
      <w:r w:rsidRPr="00F531D5">
        <w:rPr>
          <w:b w:val="0"/>
          <w:color w:val="auto"/>
          <w:sz w:val="24"/>
          <w:szCs w:val="24"/>
        </w:rPr>
        <w:t>Learning</w:t>
      </w:r>
      <w:proofErr w:type="spellEnd"/>
      <w:r w:rsidRPr="00F531D5">
        <w:rPr>
          <w:b w:val="0"/>
          <w:color w:val="auto"/>
          <w:sz w:val="24"/>
          <w:szCs w:val="24"/>
        </w:rPr>
        <w:t xml:space="preserve"> 1, </w:t>
      </w:r>
      <w:proofErr w:type="spellStart"/>
      <w:r w:rsidRPr="00F531D5">
        <w:rPr>
          <w:b w:val="0"/>
          <w:color w:val="auto"/>
          <w:sz w:val="24"/>
          <w:szCs w:val="24"/>
        </w:rPr>
        <w:t>Planning</w:t>
      </w:r>
      <w:proofErr w:type="spellEnd"/>
      <w:r w:rsidRPr="00F531D5">
        <w:rPr>
          <w:b w:val="0"/>
          <w:color w:val="auto"/>
          <w:sz w:val="24"/>
          <w:szCs w:val="24"/>
        </w:rPr>
        <w:t xml:space="preserve"> 0: </w:t>
      </w:r>
      <w:proofErr w:type="spellStart"/>
      <w:r w:rsidRPr="00F531D5">
        <w:rPr>
          <w:b w:val="0"/>
          <w:color w:val="auto"/>
          <w:sz w:val="24"/>
          <w:szCs w:val="24"/>
        </w:rPr>
        <w:t>Reply</w:t>
      </w:r>
      <w:proofErr w:type="spellEnd"/>
      <w:r w:rsidRPr="00F531D5">
        <w:rPr>
          <w:b w:val="0"/>
          <w:color w:val="auto"/>
          <w:sz w:val="24"/>
          <w:szCs w:val="24"/>
        </w:rPr>
        <w:t xml:space="preserve"> </w:t>
      </w:r>
      <w:proofErr w:type="spellStart"/>
      <w:r w:rsidRPr="00F531D5">
        <w:rPr>
          <w:b w:val="0"/>
          <w:color w:val="auto"/>
          <w:sz w:val="24"/>
          <w:szCs w:val="24"/>
        </w:rPr>
        <w:t>To</w:t>
      </w:r>
      <w:proofErr w:type="spellEnd"/>
      <w:r w:rsidRPr="00F531D5">
        <w:rPr>
          <w:b w:val="0"/>
          <w:color w:val="auto"/>
          <w:sz w:val="24"/>
          <w:szCs w:val="24"/>
        </w:rPr>
        <w:t xml:space="preserve"> Igor.</w:t>
      </w:r>
    </w:p>
    <w:p w14:paraId="4EB628C8" w14:textId="77777777"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Ley General de Salud. Disponible en </w:t>
      </w:r>
      <w:hyperlink r:id="rId22" w:history="1">
        <w:r w:rsidRPr="00FE46F3">
          <w:rPr>
            <w:b w:val="0"/>
            <w:color w:val="auto"/>
            <w:sz w:val="24"/>
            <w:szCs w:val="24"/>
            <w:lang w:eastAsia="es-MX"/>
          </w:rPr>
          <w:t>http://www.salud.gob.mx/unidades/cdi/legis/lgs/LEY_GENERAL_DE_SALUD.pdf</w:t>
        </w:r>
      </w:hyperlink>
      <w:r w:rsidR="002E4DC7" w:rsidRPr="00FE46F3">
        <w:rPr>
          <w:b w:val="0"/>
          <w:color w:val="auto"/>
          <w:sz w:val="24"/>
          <w:szCs w:val="24"/>
          <w:lang w:eastAsia="es-MX"/>
        </w:rPr>
        <w:t xml:space="preserve"> </w:t>
      </w:r>
    </w:p>
    <w:p w14:paraId="57028F8D" w14:textId="77777777"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Malaret, J. (2003). </w:t>
      </w:r>
      <w:r w:rsidRPr="00FE46F3">
        <w:rPr>
          <w:b w:val="0"/>
          <w:i/>
          <w:iCs w:val="0"/>
          <w:color w:val="auto"/>
          <w:sz w:val="24"/>
          <w:szCs w:val="24"/>
          <w:lang w:eastAsia="es-MX"/>
        </w:rPr>
        <w:t>Liderazgo de equipos con entusiasmo estratégico</w:t>
      </w:r>
      <w:r w:rsidRPr="00FE46F3">
        <w:rPr>
          <w:b w:val="0"/>
          <w:color w:val="auto"/>
          <w:sz w:val="24"/>
          <w:szCs w:val="24"/>
          <w:lang w:eastAsia="es-MX"/>
        </w:rPr>
        <w:t>. España: Ed. Díaz de Santos.</w:t>
      </w:r>
    </w:p>
    <w:p w14:paraId="1D3C942B" w14:textId="77777777" w:rsidR="00FE46F3" w:rsidRPr="00FE46F3" w:rsidRDefault="0060706F" w:rsidP="00F531D5">
      <w:pPr>
        <w:pStyle w:val="Resumen"/>
        <w:spacing w:before="0" w:line="360" w:lineRule="auto"/>
        <w:ind w:left="709" w:hanging="709"/>
        <w:rPr>
          <w:b w:val="0"/>
          <w:color w:val="auto"/>
          <w:sz w:val="24"/>
          <w:szCs w:val="24"/>
          <w:lang w:val="en-US"/>
        </w:rPr>
      </w:pPr>
      <w:r w:rsidRPr="00FE46F3">
        <w:rPr>
          <w:b w:val="0"/>
          <w:color w:val="auto"/>
          <w:sz w:val="24"/>
          <w:szCs w:val="24"/>
          <w:lang w:val="en-US"/>
        </w:rPr>
        <w:t xml:space="preserve">Mintzberg, H. (1990). </w:t>
      </w:r>
      <w:r w:rsidRPr="00FE46F3">
        <w:rPr>
          <w:b w:val="0"/>
          <w:i/>
          <w:iCs w:val="0"/>
          <w:color w:val="auto"/>
          <w:sz w:val="24"/>
          <w:szCs w:val="24"/>
          <w:lang w:val="en-US"/>
        </w:rPr>
        <w:t xml:space="preserve">The Design School: Reconsidering </w:t>
      </w:r>
      <w:proofErr w:type="gramStart"/>
      <w:r w:rsidRPr="00FE46F3">
        <w:rPr>
          <w:b w:val="0"/>
          <w:i/>
          <w:iCs w:val="0"/>
          <w:color w:val="auto"/>
          <w:sz w:val="24"/>
          <w:szCs w:val="24"/>
          <w:lang w:val="en-US"/>
        </w:rPr>
        <w:t>The</w:t>
      </w:r>
      <w:proofErr w:type="gramEnd"/>
      <w:r w:rsidRPr="00FE46F3">
        <w:rPr>
          <w:b w:val="0"/>
          <w:i/>
          <w:iCs w:val="0"/>
          <w:color w:val="auto"/>
          <w:sz w:val="24"/>
          <w:szCs w:val="24"/>
          <w:lang w:val="en-US"/>
        </w:rPr>
        <w:t xml:space="preserve"> Basic Premises</w:t>
      </w:r>
      <w:r w:rsidRPr="00FE46F3">
        <w:rPr>
          <w:b w:val="0"/>
          <w:color w:val="auto"/>
          <w:sz w:val="24"/>
          <w:szCs w:val="24"/>
          <w:lang w:val="en-US"/>
        </w:rPr>
        <w:t xml:space="preserve"> Of Strategic Management. En: Strategic Management.</w:t>
      </w:r>
    </w:p>
    <w:p w14:paraId="0BF6F3FC" w14:textId="77777777" w:rsidR="00FE46F3" w:rsidRPr="00F531D5" w:rsidRDefault="0060706F" w:rsidP="00F531D5">
      <w:pPr>
        <w:pStyle w:val="Resumen"/>
        <w:spacing w:before="0" w:line="360" w:lineRule="auto"/>
        <w:ind w:left="709" w:hanging="709"/>
        <w:rPr>
          <w:b w:val="0"/>
          <w:color w:val="auto"/>
          <w:sz w:val="24"/>
          <w:szCs w:val="24"/>
        </w:rPr>
      </w:pPr>
      <w:r w:rsidRPr="00FE46F3">
        <w:rPr>
          <w:b w:val="0"/>
          <w:color w:val="auto"/>
          <w:sz w:val="24"/>
          <w:szCs w:val="24"/>
          <w:lang w:val="es-419"/>
        </w:rPr>
        <w:t xml:space="preserve">Mintzberg, H. y Brian Quinn, J. (1993). </w:t>
      </w:r>
      <w:r w:rsidRPr="00FE46F3">
        <w:rPr>
          <w:b w:val="0"/>
          <w:i/>
          <w:iCs w:val="0"/>
          <w:color w:val="auto"/>
          <w:sz w:val="24"/>
          <w:szCs w:val="24"/>
          <w:lang w:val="es-419"/>
        </w:rPr>
        <w:t>El Proceso estratégico</w:t>
      </w:r>
      <w:r w:rsidRPr="00FE46F3">
        <w:rPr>
          <w:b w:val="0"/>
          <w:color w:val="auto"/>
          <w:sz w:val="24"/>
          <w:szCs w:val="24"/>
          <w:lang w:val="es-419"/>
        </w:rPr>
        <w:t xml:space="preserve">: Conceptos, Contextos y Casos. </w:t>
      </w:r>
      <w:r w:rsidRPr="00F531D5">
        <w:rPr>
          <w:b w:val="0"/>
          <w:color w:val="auto"/>
          <w:sz w:val="24"/>
          <w:szCs w:val="24"/>
        </w:rPr>
        <w:t xml:space="preserve">2ed. México. Prentice Hill Hispanoamericana. </w:t>
      </w:r>
      <w:proofErr w:type="spellStart"/>
      <w:r w:rsidRPr="00F531D5">
        <w:rPr>
          <w:b w:val="0"/>
          <w:color w:val="auto"/>
          <w:sz w:val="24"/>
          <w:szCs w:val="24"/>
        </w:rPr>
        <w:t>S.A.de</w:t>
      </w:r>
      <w:proofErr w:type="spellEnd"/>
      <w:r w:rsidRPr="00F531D5">
        <w:rPr>
          <w:b w:val="0"/>
          <w:color w:val="auto"/>
          <w:sz w:val="24"/>
          <w:szCs w:val="24"/>
        </w:rPr>
        <w:t xml:space="preserve"> C.V</w:t>
      </w:r>
      <w:r w:rsidR="00FE46F3" w:rsidRPr="00F531D5">
        <w:rPr>
          <w:b w:val="0"/>
          <w:color w:val="auto"/>
          <w:sz w:val="24"/>
          <w:szCs w:val="24"/>
        </w:rPr>
        <w:t>.</w:t>
      </w:r>
    </w:p>
    <w:p w14:paraId="55CF8274" w14:textId="77777777" w:rsidR="00FE46F3" w:rsidRPr="00F531D5" w:rsidRDefault="00D4200F" w:rsidP="00F531D5">
      <w:pPr>
        <w:pStyle w:val="Resumen"/>
        <w:spacing w:before="0" w:line="360" w:lineRule="auto"/>
        <w:ind w:left="709" w:hanging="709"/>
        <w:rPr>
          <w:b w:val="0"/>
          <w:color w:val="auto"/>
          <w:sz w:val="24"/>
          <w:szCs w:val="24"/>
        </w:rPr>
      </w:pPr>
      <w:r w:rsidRPr="00FE46F3">
        <w:rPr>
          <w:b w:val="0"/>
          <w:color w:val="auto"/>
          <w:sz w:val="24"/>
          <w:szCs w:val="24"/>
        </w:rPr>
        <w:t xml:space="preserve">Monte Galindo Josep </w:t>
      </w:r>
      <w:proofErr w:type="spellStart"/>
      <w:proofErr w:type="gramStart"/>
      <w:r w:rsidRPr="00FE46F3">
        <w:rPr>
          <w:b w:val="0"/>
          <w:color w:val="auto"/>
          <w:sz w:val="24"/>
          <w:szCs w:val="24"/>
        </w:rPr>
        <w:t>Lluis</w:t>
      </w:r>
      <w:proofErr w:type="spellEnd"/>
      <w:r w:rsidRPr="00FE46F3">
        <w:rPr>
          <w:b w:val="0"/>
          <w:color w:val="auto"/>
          <w:sz w:val="24"/>
          <w:szCs w:val="24"/>
        </w:rPr>
        <w:t xml:space="preserve"> ,</w:t>
      </w:r>
      <w:proofErr w:type="gramEnd"/>
      <w:r w:rsidRPr="00FE46F3">
        <w:rPr>
          <w:b w:val="0"/>
          <w:color w:val="auto"/>
          <w:sz w:val="24"/>
          <w:szCs w:val="24"/>
        </w:rPr>
        <w:t xml:space="preserve"> (2017). "Implantar Scrum con éxito” Barcelona, España. Editorial UOC</w:t>
      </w:r>
      <w:r w:rsidR="0060706F" w:rsidRPr="00F531D5">
        <w:rPr>
          <w:b w:val="0"/>
          <w:color w:val="auto"/>
          <w:sz w:val="24"/>
          <w:szCs w:val="24"/>
        </w:rPr>
        <w:t>.</w:t>
      </w:r>
    </w:p>
    <w:p w14:paraId="2D3C0A66" w14:textId="77777777" w:rsidR="00FE46F3" w:rsidRPr="00FE46F3" w:rsidRDefault="0060706F" w:rsidP="00F531D5">
      <w:pPr>
        <w:pStyle w:val="Resumen"/>
        <w:spacing w:before="0" w:line="360" w:lineRule="auto"/>
        <w:ind w:left="709" w:hanging="709"/>
        <w:rPr>
          <w:b w:val="0"/>
          <w:color w:val="auto"/>
          <w:sz w:val="24"/>
          <w:szCs w:val="24"/>
          <w:lang w:eastAsia="es-MX"/>
        </w:rPr>
      </w:pPr>
      <w:r w:rsidRPr="00FE46F3">
        <w:rPr>
          <w:b w:val="0"/>
          <w:color w:val="auto"/>
          <w:sz w:val="24"/>
          <w:szCs w:val="24"/>
          <w:lang w:eastAsia="es-MX"/>
        </w:rPr>
        <w:t xml:space="preserve">Payeras, J. (2004). </w:t>
      </w:r>
      <w:r w:rsidRPr="00FE46F3">
        <w:rPr>
          <w:b w:val="0"/>
          <w:i/>
          <w:iCs w:val="0"/>
          <w:color w:val="auto"/>
          <w:sz w:val="24"/>
          <w:szCs w:val="24"/>
          <w:lang w:eastAsia="es-MX"/>
        </w:rPr>
        <w:t>Coaching y liderazgo</w:t>
      </w:r>
      <w:r w:rsidRPr="00FE46F3">
        <w:rPr>
          <w:b w:val="0"/>
          <w:color w:val="auto"/>
          <w:sz w:val="24"/>
          <w:szCs w:val="24"/>
          <w:lang w:eastAsia="es-MX"/>
        </w:rPr>
        <w:t xml:space="preserve">. España: Ed. Díaz de Santos. A </w:t>
      </w:r>
      <w:proofErr w:type="spellStart"/>
      <w:r w:rsidRPr="00FE46F3">
        <w:rPr>
          <w:b w:val="0"/>
          <w:color w:val="auto"/>
          <w:sz w:val="24"/>
          <w:szCs w:val="24"/>
          <w:lang w:eastAsia="es-MX"/>
        </w:rPr>
        <w:t>p</w:t>
      </w:r>
      <w:r w:rsidR="00FE46F3" w:rsidRPr="00FE46F3">
        <w:rPr>
          <w:b w:val="0"/>
          <w:color w:val="auto"/>
          <w:sz w:val="24"/>
          <w:szCs w:val="24"/>
          <w:lang w:eastAsia="es-MX"/>
        </w:rPr>
        <w:t>assion</w:t>
      </w:r>
      <w:proofErr w:type="spellEnd"/>
      <w:r w:rsidR="00FE46F3" w:rsidRPr="00FE46F3">
        <w:rPr>
          <w:b w:val="0"/>
          <w:color w:val="auto"/>
          <w:sz w:val="24"/>
          <w:szCs w:val="24"/>
          <w:lang w:eastAsia="es-MX"/>
        </w:rPr>
        <w:t xml:space="preserve"> </w:t>
      </w:r>
      <w:proofErr w:type="spellStart"/>
      <w:r w:rsidR="00FE46F3" w:rsidRPr="00FE46F3">
        <w:rPr>
          <w:b w:val="0"/>
          <w:color w:val="auto"/>
          <w:sz w:val="24"/>
          <w:szCs w:val="24"/>
          <w:lang w:eastAsia="es-MX"/>
        </w:rPr>
        <w:t>for</w:t>
      </w:r>
      <w:proofErr w:type="spellEnd"/>
      <w:r w:rsidR="00FE46F3" w:rsidRPr="00FE46F3">
        <w:rPr>
          <w:b w:val="0"/>
          <w:color w:val="auto"/>
          <w:sz w:val="24"/>
          <w:szCs w:val="24"/>
          <w:lang w:eastAsia="es-MX"/>
        </w:rPr>
        <w:t xml:space="preserve"> </w:t>
      </w:r>
      <w:proofErr w:type="spellStart"/>
      <w:r w:rsidR="00FE46F3" w:rsidRPr="00FE46F3">
        <w:rPr>
          <w:b w:val="0"/>
          <w:color w:val="auto"/>
          <w:sz w:val="24"/>
          <w:szCs w:val="24"/>
          <w:lang w:eastAsia="es-MX"/>
        </w:rPr>
        <w:t>excellence</w:t>
      </w:r>
      <w:proofErr w:type="spellEnd"/>
      <w:r w:rsidR="00FE46F3" w:rsidRPr="00FE46F3">
        <w:rPr>
          <w:b w:val="0"/>
          <w:color w:val="auto"/>
          <w:sz w:val="24"/>
          <w:szCs w:val="24"/>
          <w:lang w:eastAsia="es-MX"/>
        </w:rPr>
        <w:t>. New York.</w:t>
      </w:r>
    </w:p>
    <w:p w14:paraId="42904059" w14:textId="77777777" w:rsidR="00FE46F3" w:rsidRPr="00FE46F3" w:rsidRDefault="0060706F" w:rsidP="00F531D5">
      <w:pPr>
        <w:pStyle w:val="Resumen"/>
        <w:spacing w:before="0" w:line="360" w:lineRule="auto"/>
        <w:ind w:left="709" w:hanging="709"/>
        <w:rPr>
          <w:b w:val="0"/>
          <w:color w:val="auto"/>
          <w:sz w:val="24"/>
          <w:szCs w:val="24"/>
          <w:shd w:val="clear" w:color="auto" w:fill="FFFFFF"/>
          <w:lang w:val="es-419"/>
        </w:rPr>
      </w:pPr>
      <w:r w:rsidRPr="00FE46F3">
        <w:rPr>
          <w:rStyle w:val="personname"/>
          <w:b w:val="0"/>
          <w:bCs w:val="0"/>
          <w:color w:val="auto"/>
          <w:sz w:val="24"/>
          <w:szCs w:val="24"/>
          <w:shd w:val="clear" w:color="auto" w:fill="FFFFFF"/>
        </w:rPr>
        <w:t>Ramírez Chávez, M.I</w:t>
      </w:r>
      <w:r w:rsidRPr="00FE46F3">
        <w:rPr>
          <w:rStyle w:val="Textoennegrita"/>
          <w:b/>
          <w:color w:val="auto"/>
          <w:sz w:val="24"/>
          <w:szCs w:val="24"/>
          <w:shd w:val="clear" w:color="auto" w:fill="FFFFFF"/>
        </w:rPr>
        <w:t xml:space="preserve">., </w:t>
      </w:r>
      <w:r w:rsidRPr="00FE46F3">
        <w:rPr>
          <w:rStyle w:val="personname"/>
          <w:b w:val="0"/>
          <w:bCs w:val="0"/>
          <w:color w:val="auto"/>
          <w:sz w:val="24"/>
          <w:szCs w:val="24"/>
          <w:shd w:val="clear" w:color="auto" w:fill="FFFFFF"/>
        </w:rPr>
        <w:t>Flores Salgado, L.L</w:t>
      </w:r>
      <w:r w:rsidRPr="00FE46F3">
        <w:rPr>
          <w:rStyle w:val="Textoennegrita"/>
          <w:b/>
          <w:color w:val="auto"/>
          <w:sz w:val="24"/>
          <w:szCs w:val="24"/>
          <w:shd w:val="clear" w:color="auto" w:fill="FFFFFF"/>
        </w:rPr>
        <w:t> y </w:t>
      </w:r>
      <w:r w:rsidRPr="00FE46F3">
        <w:rPr>
          <w:rStyle w:val="personname"/>
          <w:b w:val="0"/>
          <w:bCs w:val="0"/>
          <w:color w:val="auto"/>
          <w:sz w:val="24"/>
          <w:szCs w:val="24"/>
          <w:shd w:val="clear" w:color="auto" w:fill="FFFFFF"/>
        </w:rPr>
        <w:t>Vázquez Álvarez, E.M</w:t>
      </w:r>
      <w:r w:rsidRPr="00FE46F3">
        <w:rPr>
          <w:rStyle w:val="Textoennegrita"/>
          <w:b/>
          <w:color w:val="auto"/>
          <w:sz w:val="24"/>
          <w:szCs w:val="24"/>
          <w:shd w:val="clear" w:color="auto" w:fill="FFFFFF"/>
        </w:rPr>
        <w:t> </w:t>
      </w:r>
      <w:r w:rsidRPr="00FE46F3">
        <w:rPr>
          <w:b w:val="0"/>
          <w:color w:val="auto"/>
          <w:sz w:val="24"/>
          <w:szCs w:val="24"/>
          <w:shd w:val="clear" w:color="auto" w:fill="FFFFFF"/>
        </w:rPr>
        <w:t xml:space="preserve">(2019). </w:t>
      </w:r>
      <w:r w:rsidRPr="00FE46F3">
        <w:rPr>
          <w:rStyle w:val="nfasis"/>
          <w:b w:val="0"/>
          <w:color w:val="auto"/>
          <w:sz w:val="24"/>
          <w:szCs w:val="24"/>
          <w:shd w:val="clear" w:color="auto" w:fill="FFFFFF"/>
        </w:rPr>
        <w:t>Portabilidad Guanajuato Sur brindando Salud Pública proyectando sentido social en México.</w:t>
      </w:r>
      <w:r w:rsidRPr="00FE46F3">
        <w:rPr>
          <w:b w:val="0"/>
          <w:color w:val="auto"/>
          <w:sz w:val="24"/>
          <w:szCs w:val="24"/>
          <w:shd w:val="clear" w:color="auto" w:fill="FFFFFF"/>
        </w:rPr>
        <w:t xml:space="preserve"> In: Abordajes teóricos, impactos externos, políticas públicas y dinámica económica en el desarrollo regional. Universidad Nacional Autónoma de México y Asociación Mexicana de Ciencias para el Desarrollo Regional A.C, Coeditores, Ciudad de México. </w:t>
      </w:r>
      <w:r w:rsidRPr="00FE46F3">
        <w:rPr>
          <w:b w:val="0"/>
          <w:color w:val="auto"/>
          <w:sz w:val="24"/>
          <w:szCs w:val="24"/>
          <w:shd w:val="clear" w:color="auto" w:fill="FFFFFF"/>
          <w:lang w:val="es-419"/>
        </w:rPr>
        <w:t>ISBN UNAM</w:t>
      </w:r>
      <w:r w:rsidR="00FE46F3" w:rsidRPr="00FE46F3">
        <w:rPr>
          <w:b w:val="0"/>
          <w:color w:val="auto"/>
          <w:sz w:val="24"/>
          <w:szCs w:val="24"/>
          <w:shd w:val="clear" w:color="auto" w:fill="FFFFFF"/>
          <w:lang w:val="es-419"/>
        </w:rPr>
        <w:t>.</w:t>
      </w:r>
    </w:p>
    <w:p w14:paraId="4748E8B6" w14:textId="77777777" w:rsidR="00FE46F3" w:rsidRPr="00FE46F3" w:rsidRDefault="0060706F" w:rsidP="00F531D5">
      <w:pPr>
        <w:pStyle w:val="Resumen"/>
        <w:spacing w:before="0" w:line="360" w:lineRule="auto"/>
        <w:ind w:left="709" w:hanging="709"/>
        <w:rPr>
          <w:b w:val="0"/>
          <w:color w:val="auto"/>
          <w:sz w:val="24"/>
          <w:szCs w:val="24"/>
          <w:shd w:val="clear" w:color="auto" w:fill="FFFFFF"/>
          <w:lang w:val="es-419"/>
        </w:rPr>
      </w:pPr>
      <w:r w:rsidRPr="00FE46F3">
        <w:rPr>
          <w:rStyle w:val="personname"/>
          <w:b w:val="0"/>
          <w:bCs w:val="0"/>
          <w:color w:val="auto"/>
          <w:sz w:val="24"/>
          <w:szCs w:val="24"/>
          <w:shd w:val="clear" w:color="auto" w:fill="FFFFFF"/>
          <w:lang w:val="es-419"/>
        </w:rPr>
        <w:t>Ramírez Chávez, M.I</w:t>
      </w:r>
      <w:r w:rsidRPr="00FE46F3">
        <w:rPr>
          <w:rStyle w:val="Textoennegrita"/>
          <w:b/>
          <w:color w:val="auto"/>
          <w:sz w:val="24"/>
          <w:szCs w:val="24"/>
          <w:shd w:val="clear" w:color="auto" w:fill="FFFFFF"/>
          <w:lang w:val="es-419"/>
        </w:rPr>
        <w:t xml:space="preserve">., </w:t>
      </w:r>
      <w:r w:rsidRPr="00FE46F3">
        <w:rPr>
          <w:rStyle w:val="personname"/>
          <w:b w:val="0"/>
          <w:bCs w:val="0"/>
          <w:color w:val="auto"/>
          <w:sz w:val="24"/>
          <w:szCs w:val="24"/>
          <w:shd w:val="clear" w:color="auto" w:fill="FFFFFF"/>
          <w:lang w:val="es-419"/>
        </w:rPr>
        <w:t xml:space="preserve">Vázquez Fernández, B. J., García Pérez, J.R.  </w:t>
      </w:r>
      <w:r w:rsidRPr="00FE46F3">
        <w:rPr>
          <w:rStyle w:val="Textoennegrita"/>
          <w:b/>
          <w:color w:val="auto"/>
          <w:sz w:val="24"/>
          <w:szCs w:val="24"/>
          <w:shd w:val="clear" w:color="auto" w:fill="FFFFFF"/>
          <w:lang w:val="es-419"/>
        </w:rPr>
        <w:t> y </w:t>
      </w:r>
      <w:r w:rsidRPr="00FE46F3">
        <w:rPr>
          <w:rStyle w:val="personname"/>
          <w:b w:val="0"/>
          <w:bCs w:val="0"/>
          <w:color w:val="auto"/>
          <w:sz w:val="24"/>
          <w:szCs w:val="24"/>
          <w:shd w:val="clear" w:color="auto" w:fill="FFFFFF"/>
          <w:lang w:val="es-419"/>
        </w:rPr>
        <w:t>Vázquez Álvarez, E.M</w:t>
      </w:r>
      <w:r w:rsidRPr="00FE46F3">
        <w:rPr>
          <w:rStyle w:val="Textoennegrita"/>
          <w:b/>
          <w:color w:val="auto"/>
          <w:sz w:val="24"/>
          <w:szCs w:val="24"/>
          <w:shd w:val="clear" w:color="auto" w:fill="FFFFFF"/>
          <w:lang w:val="es-419"/>
        </w:rPr>
        <w:t> </w:t>
      </w:r>
      <w:r w:rsidRPr="00FE46F3">
        <w:rPr>
          <w:b w:val="0"/>
          <w:color w:val="auto"/>
          <w:sz w:val="24"/>
          <w:szCs w:val="24"/>
          <w:shd w:val="clear" w:color="auto" w:fill="FFFFFF"/>
          <w:lang w:val="es-419"/>
        </w:rPr>
        <w:t xml:space="preserve">(2020). </w:t>
      </w:r>
      <w:r w:rsidRPr="00FE46F3">
        <w:rPr>
          <w:b w:val="0"/>
          <w:i/>
          <w:iCs w:val="0"/>
          <w:color w:val="auto"/>
          <w:sz w:val="24"/>
          <w:szCs w:val="24"/>
          <w:shd w:val="clear" w:color="auto" w:fill="FFFFFF"/>
          <w:lang w:val="es-419"/>
        </w:rPr>
        <w:t>Metodologías 5S y sistema de Portabilidad en nosocomio guanajuatense</w:t>
      </w:r>
      <w:r w:rsidRPr="00FE46F3">
        <w:rPr>
          <w:b w:val="0"/>
          <w:color w:val="auto"/>
          <w:sz w:val="24"/>
          <w:szCs w:val="24"/>
          <w:shd w:val="clear" w:color="auto" w:fill="FFFFFF"/>
          <w:lang w:val="es-419"/>
        </w:rPr>
        <w:t>, México. Revista Saberes APUDEP, 3(2), 35-45 UNAM Obra completa: 978-607-30-2621-5 ISBN AMECIDER Volumen I: 978-607-8632-07-7 ISBN AMECIDER Obra c</w:t>
      </w:r>
      <w:r w:rsidR="00FE46F3" w:rsidRPr="00FE46F3">
        <w:rPr>
          <w:b w:val="0"/>
          <w:color w:val="auto"/>
          <w:sz w:val="24"/>
          <w:szCs w:val="24"/>
          <w:shd w:val="clear" w:color="auto" w:fill="FFFFFF"/>
          <w:lang w:val="es-419"/>
        </w:rPr>
        <w:t>ompleta: 978-607-8632-06-016-52</w:t>
      </w:r>
    </w:p>
    <w:p w14:paraId="3D7D9D8C" w14:textId="77777777" w:rsidR="00FE46F3" w:rsidRPr="00F531D5" w:rsidRDefault="0060706F" w:rsidP="00F531D5">
      <w:pPr>
        <w:pStyle w:val="Resumen"/>
        <w:spacing w:before="0" w:line="360" w:lineRule="auto"/>
        <w:ind w:left="709" w:hanging="709"/>
        <w:rPr>
          <w:b w:val="0"/>
          <w:color w:val="auto"/>
          <w:sz w:val="24"/>
          <w:szCs w:val="24"/>
          <w:lang w:val="en-US" w:eastAsia="es-MX"/>
        </w:rPr>
      </w:pPr>
      <w:r w:rsidRPr="00F531D5">
        <w:rPr>
          <w:b w:val="0"/>
          <w:color w:val="auto"/>
          <w:sz w:val="24"/>
          <w:szCs w:val="24"/>
          <w:lang w:val="en-US" w:eastAsia="es-MX"/>
        </w:rPr>
        <w:t xml:space="preserve">Schein, E. H. (1985). </w:t>
      </w:r>
      <w:r w:rsidRPr="00F531D5">
        <w:rPr>
          <w:b w:val="0"/>
          <w:i/>
          <w:iCs w:val="0"/>
          <w:color w:val="auto"/>
          <w:sz w:val="24"/>
          <w:szCs w:val="24"/>
          <w:lang w:val="en-US" w:eastAsia="es-MX"/>
        </w:rPr>
        <w:t>Organizational culture and leadership.</w:t>
      </w:r>
      <w:r w:rsidRPr="00F531D5">
        <w:rPr>
          <w:b w:val="0"/>
          <w:color w:val="auto"/>
          <w:sz w:val="24"/>
          <w:szCs w:val="24"/>
          <w:lang w:val="en-US" w:eastAsia="es-MX"/>
        </w:rPr>
        <w:t xml:space="preserve"> San Francisco: Josey </w:t>
      </w:r>
      <w:proofErr w:type="spellStart"/>
      <w:r w:rsidRPr="00F531D5">
        <w:rPr>
          <w:b w:val="0"/>
          <w:color w:val="auto"/>
          <w:sz w:val="24"/>
          <w:szCs w:val="24"/>
          <w:lang w:val="en-US" w:eastAsia="es-MX"/>
        </w:rPr>
        <w:t>Bass.Smith</w:t>
      </w:r>
      <w:proofErr w:type="spellEnd"/>
      <w:r w:rsidRPr="00F531D5">
        <w:rPr>
          <w:b w:val="0"/>
          <w:color w:val="auto"/>
          <w:sz w:val="24"/>
          <w:szCs w:val="24"/>
          <w:lang w:val="en-US" w:eastAsia="es-MX"/>
        </w:rPr>
        <w:t xml:space="preserve">, P. E. &amp; Peterson, M. F. (1988). </w:t>
      </w:r>
      <w:r w:rsidRPr="00F531D5">
        <w:rPr>
          <w:b w:val="0"/>
          <w:i/>
          <w:iCs w:val="0"/>
          <w:color w:val="auto"/>
          <w:sz w:val="24"/>
          <w:szCs w:val="24"/>
          <w:lang w:val="en-US" w:eastAsia="es-MX"/>
        </w:rPr>
        <w:t xml:space="preserve">Leadership, </w:t>
      </w:r>
      <w:proofErr w:type="gramStart"/>
      <w:r w:rsidRPr="00F531D5">
        <w:rPr>
          <w:b w:val="0"/>
          <w:i/>
          <w:iCs w:val="0"/>
          <w:color w:val="auto"/>
          <w:sz w:val="24"/>
          <w:szCs w:val="24"/>
          <w:lang w:val="en-US" w:eastAsia="es-MX"/>
        </w:rPr>
        <w:t>organizations</w:t>
      </w:r>
      <w:proofErr w:type="gramEnd"/>
      <w:r w:rsidRPr="00F531D5">
        <w:rPr>
          <w:b w:val="0"/>
          <w:i/>
          <w:iCs w:val="0"/>
          <w:color w:val="auto"/>
          <w:sz w:val="24"/>
          <w:szCs w:val="24"/>
          <w:lang w:val="en-US" w:eastAsia="es-MX"/>
        </w:rPr>
        <w:t xml:space="preserve"> and culture. </w:t>
      </w:r>
      <w:proofErr w:type="spellStart"/>
      <w:r w:rsidRPr="00F531D5">
        <w:rPr>
          <w:b w:val="0"/>
          <w:i/>
          <w:iCs w:val="0"/>
          <w:color w:val="auto"/>
          <w:sz w:val="24"/>
          <w:szCs w:val="24"/>
          <w:lang w:val="en-US" w:eastAsia="es-MX"/>
        </w:rPr>
        <w:t>Londres</w:t>
      </w:r>
      <w:proofErr w:type="spellEnd"/>
      <w:r w:rsidRPr="00F531D5">
        <w:rPr>
          <w:b w:val="0"/>
          <w:color w:val="auto"/>
          <w:sz w:val="24"/>
          <w:szCs w:val="24"/>
          <w:lang w:val="en-US" w:eastAsia="es-MX"/>
        </w:rPr>
        <w:t xml:space="preserve">: Sage </w:t>
      </w:r>
      <w:proofErr w:type="spellStart"/>
      <w:r w:rsidRPr="00F531D5">
        <w:rPr>
          <w:b w:val="0"/>
          <w:color w:val="auto"/>
          <w:sz w:val="24"/>
          <w:szCs w:val="24"/>
          <w:lang w:val="en-US" w:eastAsia="es-MX"/>
        </w:rPr>
        <w:t>Stonner</w:t>
      </w:r>
      <w:proofErr w:type="spellEnd"/>
      <w:r w:rsidRPr="00F531D5">
        <w:rPr>
          <w:b w:val="0"/>
          <w:color w:val="auto"/>
          <w:sz w:val="24"/>
          <w:szCs w:val="24"/>
          <w:lang w:val="en-US" w:eastAsia="es-MX"/>
        </w:rPr>
        <w:t xml:space="preserve">, J., </w:t>
      </w:r>
    </w:p>
    <w:p w14:paraId="22C241EF" w14:textId="77777777" w:rsidR="00FE46F3" w:rsidRPr="00FE46F3" w:rsidRDefault="0060706F" w:rsidP="00F531D5">
      <w:pPr>
        <w:pStyle w:val="Resumen"/>
        <w:spacing w:before="0" w:line="360" w:lineRule="auto"/>
        <w:ind w:left="709" w:hanging="709"/>
        <w:rPr>
          <w:b w:val="0"/>
          <w:color w:val="auto"/>
          <w:sz w:val="24"/>
          <w:szCs w:val="24"/>
          <w:lang w:eastAsia="es-MX"/>
        </w:rPr>
      </w:pPr>
      <w:r w:rsidRPr="00F531D5">
        <w:rPr>
          <w:b w:val="0"/>
          <w:color w:val="auto"/>
          <w:sz w:val="24"/>
          <w:szCs w:val="24"/>
          <w:lang w:val="en-US" w:eastAsia="es-MX"/>
        </w:rPr>
        <w:t xml:space="preserve">Tannenbaum, R. &amp; Schmidt, W. (1980). </w:t>
      </w:r>
      <w:r w:rsidRPr="00FE46F3">
        <w:rPr>
          <w:b w:val="0"/>
          <w:i/>
          <w:iCs w:val="0"/>
          <w:color w:val="auto"/>
          <w:sz w:val="24"/>
          <w:szCs w:val="24"/>
          <w:lang w:eastAsia="es-MX"/>
        </w:rPr>
        <w:t>La elección de un modelo de dirección. Bilbao</w:t>
      </w:r>
      <w:r w:rsidRPr="00FE46F3">
        <w:rPr>
          <w:b w:val="0"/>
          <w:color w:val="auto"/>
          <w:sz w:val="24"/>
          <w:szCs w:val="24"/>
          <w:lang w:eastAsia="es-MX"/>
        </w:rPr>
        <w:t>: Ediciones Deusto.</w:t>
      </w:r>
    </w:p>
    <w:p w14:paraId="7C0C95DC" w14:textId="11683370" w:rsidR="0060706F" w:rsidRDefault="0060706F" w:rsidP="00F531D5">
      <w:pPr>
        <w:pStyle w:val="Resumen"/>
        <w:spacing w:before="0" w:line="360" w:lineRule="auto"/>
        <w:ind w:left="709" w:hanging="709"/>
        <w:rPr>
          <w:b w:val="0"/>
          <w:color w:val="auto"/>
          <w:sz w:val="24"/>
          <w:szCs w:val="24"/>
        </w:rPr>
      </w:pPr>
      <w:r w:rsidRPr="00FE46F3">
        <w:rPr>
          <w:b w:val="0"/>
          <w:color w:val="auto"/>
          <w:sz w:val="24"/>
          <w:szCs w:val="24"/>
          <w:lang w:val="es-419"/>
        </w:rPr>
        <w:t xml:space="preserve">Wichan Kim y Mauborgne Renée (2018). </w:t>
      </w:r>
      <w:r w:rsidRPr="00FE46F3">
        <w:rPr>
          <w:b w:val="0"/>
          <w:i/>
          <w:iCs w:val="0"/>
          <w:color w:val="auto"/>
          <w:sz w:val="24"/>
          <w:szCs w:val="24"/>
        </w:rPr>
        <w:t>La estrategia del Océano Azul</w:t>
      </w:r>
      <w:r w:rsidRPr="00FE46F3">
        <w:rPr>
          <w:b w:val="0"/>
          <w:color w:val="auto"/>
          <w:sz w:val="24"/>
          <w:szCs w:val="24"/>
        </w:rPr>
        <w:t xml:space="preserve">. México. Editorial Norma. </w:t>
      </w:r>
    </w:p>
    <w:p w14:paraId="7CAB7E24" w14:textId="77777777" w:rsidR="00FE46F3" w:rsidRDefault="00FE46F3" w:rsidP="00A335F7">
      <w:pPr>
        <w:pStyle w:val="Resumen"/>
        <w:spacing w:line="360" w:lineRule="auto"/>
        <w:ind w:left="709" w:hanging="709"/>
        <w:jc w:val="left"/>
        <w:rPr>
          <w:b w:val="0"/>
          <w:color w:val="auto"/>
          <w:sz w:val="24"/>
          <w:szCs w:val="24"/>
        </w:rPr>
      </w:pPr>
    </w:p>
    <w:tbl>
      <w:tblPr>
        <w:tblStyle w:val="Tablaconcuadrcula"/>
        <w:tblW w:w="0" w:type="auto"/>
        <w:tblInd w:w="709" w:type="dxa"/>
        <w:tblBorders>
          <w:bottom w:val="single" w:sz="4" w:space="0" w:color="auto"/>
        </w:tblBorders>
        <w:tblLook w:val="04A0" w:firstRow="1" w:lastRow="0" w:firstColumn="1" w:lastColumn="0" w:noHBand="0" w:noVBand="1"/>
      </w:tblPr>
      <w:tblGrid>
        <w:gridCol w:w="3368"/>
        <w:gridCol w:w="4819"/>
      </w:tblGrid>
      <w:tr w:rsidR="00A335F7" w14:paraId="08736838" w14:textId="77777777" w:rsidTr="00232008">
        <w:tc>
          <w:tcPr>
            <w:tcW w:w="3368" w:type="dxa"/>
          </w:tcPr>
          <w:p w14:paraId="663C1511" w14:textId="495687CF" w:rsidR="00A335F7" w:rsidRDefault="00A335F7" w:rsidP="00FD0D3E">
            <w:pPr>
              <w:pStyle w:val="Resumen"/>
              <w:ind w:firstLine="0"/>
              <w:jc w:val="left"/>
              <w:rPr>
                <w:b w:val="0"/>
                <w:color w:val="auto"/>
                <w:sz w:val="24"/>
                <w:szCs w:val="24"/>
              </w:rPr>
            </w:pPr>
            <w:r>
              <w:rPr>
                <w:b w:val="0"/>
                <w:color w:val="auto"/>
                <w:sz w:val="24"/>
                <w:szCs w:val="24"/>
              </w:rPr>
              <w:lastRenderedPageBreak/>
              <w:t xml:space="preserve">Red de  </w:t>
            </w:r>
            <w:r w:rsidR="0027082F" w:rsidRPr="0027082F">
              <w:rPr>
                <w:b w:val="0"/>
                <w:color w:val="auto"/>
                <w:sz w:val="24"/>
                <w:szCs w:val="24"/>
                <w:lang w:val="es-MX"/>
              </w:rPr>
              <w:t>contribución</w:t>
            </w:r>
            <w:r>
              <w:rPr>
                <w:b w:val="0"/>
                <w:color w:val="auto"/>
                <w:sz w:val="24"/>
                <w:szCs w:val="24"/>
              </w:rPr>
              <w:t xml:space="preserve"> </w:t>
            </w:r>
          </w:p>
        </w:tc>
        <w:tc>
          <w:tcPr>
            <w:tcW w:w="4819" w:type="dxa"/>
          </w:tcPr>
          <w:p w14:paraId="2A01219E" w14:textId="44C6192A" w:rsidR="00A335F7" w:rsidRDefault="00A335F7" w:rsidP="00FD0D3E">
            <w:pPr>
              <w:pStyle w:val="Resumen"/>
              <w:ind w:firstLine="0"/>
              <w:jc w:val="left"/>
              <w:rPr>
                <w:b w:val="0"/>
                <w:color w:val="auto"/>
                <w:sz w:val="24"/>
                <w:szCs w:val="24"/>
              </w:rPr>
            </w:pPr>
            <w:r w:rsidRPr="0027082F">
              <w:rPr>
                <w:b w:val="0"/>
                <w:color w:val="auto"/>
                <w:sz w:val="24"/>
                <w:szCs w:val="24"/>
                <w:lang w:val="es-MX"/>
              </w:rPr>
              <w:t>Autor</w:t>
            </w:r>
            <w:r>
              <w:rPr>
                <w:b w:val="0"/>
                <w:color w:val="auto"/>
                <w:sz w:val="24"/>
                <w:szCs w:val="24"/>
              </w:rPr>
              <w:t>(es)</w:t>
            </w:r>
          </w:p>
        </w:tc>
      </w:tr>
      <w:tr w:rsidR="00A335F7" w14:paraId="48884CF5" w14:textId="77777777" w:rsidTr="00232008">
        <w:tc>
          <w:tcPr>
            <w:tcW w:w="3368" w:type="dxa"/>
          </w:tcPr>
          <w:p w14:paraId="4E71DA33" w14:textId="6ECF8351" w:rsidR="00A335F7" w:rsidRDefault="00A335F7" w:rsidP="00FD0D3E">
            <w:pPr>
              <w:pStyle w:val="Resumen"/>
              <w:ind w:firstLine="0"/>
              <w:rPr>
                <w:b w:val="0"/>
                <w:color w:val="auto"/>
                <w:sz w:val="24"/>
                <w:szCs w:val="24"/>
              </w:rPr>
            </w:pPr>
            <w:r w:rsidRPr="00A335F7">
              <w:rPr>
                <w:b w:val="0"/>
                <w:color w:val="auto"/>
                <w:sz w:val="24"/>
                <w:szCs w:val="24"/>
                <w:lang w:val="es-MX"/>
              </w:rPr>
              <w:t>Conceptualización</w:t>
            </w:r>
          </w:p>
        </w:tc>
        <w:tc>
          <w:tcPr>
            <w:tcW w:w="4819" w:type="dxa"/>
          </w:tcPr>
          <w:p w14:paraId="00CCB6AA" w14:textId="15EC3ACC" w:rsidR="00A335F7" w:rsidRPr="00F531D5" w:rsidRDefault="00FD0D3E" w:rsidP="0027082F">
            <w:pPr>
              <w:pStyle w:val="Encabezado"/>
              <w:ind w:left="34" w:firstLine="0"/>
              <w:rPr>
                <w:b/>
                <w:sz w:val="24"/>
                <w:szCs w:val="24"/>
                <w:lang w:val="es-MX"/>
              </w:rPr>
            </w:pPr>
            <w:r w:rsidRPr="00F531D5">
              <w:rPr>
                <w:rStyle w:val="Hipervnculo"/>
                <w:color w:val="auto"/>
                <w:sz w:val="24"/>
                <w:szCs w:val="24"/>
                <w:u w:val="none"/>
                <w:lang w:val="es-MX"/>
              </w:rPr>
              <w:t xml:space="preserve">José Enrique Luna </w:t>
            </w:r>
            <w:proofErr w:type="gramStart"/>
            <w:r w:rsidRPr="00F531D5">
              <w:rPr>
                <w:rStyle w:val="Hipervnculo"/>
                <w:color w:val="auto"/>
                <w:sz w:val="24"/>
                <w:szCs w:val="24"/>
                <w:u w:val="none"/>
                <w:lang w:val="es-MX"/>
              </w:rPr>
              <w:t>Correa</w:t>
            </w:r>
            <w:r w:rsidR="0027082F" w:rsidRPr="00F531D5">
              <w:rPr>
                <w:rStyle w:val="Hipervnculo"/>
                <w:color w:val="auto"/>
                <w:sz w:val="24"/>
                <w:szCs w:val="24"/>
                <w:u w:val="none"/>
                <w:lang w:val="es-MX"/>
              </w:rPr>
              <w:t>(</w:t>
            </w:r>
            <w:proofErr w:type="gramEnd"/>
            <w:r w:rsidR="0027082F" w:rsidRPr="00F531D5">
              <w:rPr>
                <w:rStyle w:val="Hipervnculo"/>
                <w:color w:val="auto"/>
                <w:sz w:val="24"/>
                <w:szCs w:val="24"/>
                <w:u w:val="none"/>
                <w:lang w:val="es-MX"/>
              </w:rPr>
              <w:t xml:space="preserve">Principal) </w:t>
            </w:r>
            <w:r w:rsidR="0027082F" w:rsidRPr="0027082F">
              <w:rPr>
                <w:sz w:val="24"/>
                <w:szCs w:val="24"/>
                <w:lang w:val="es-MX"/>
              </w:rPr>
              <w:t>Lucerito</w:t>
            </w:r>
            <w:r w:rsidR="0027082F" w:rsidRPr="00F531D5">
              <w:rPr>
                <w:sz w:val="24"/>
                <w:szCs w:val="24"/>
                <w:lang w:val="es-MX"/>
              </w:rPr>
              <w:t xml:space="preserve"> Ludmila Flores Salgado(</w:t>
            </w:r>
            <w:r w:rsidR="0027082F" w:rsidRPr="0027082F">
              <w:rPr>
                <w:sz w:val="24"/>
                <w:szCs w:val="24"/>
                <w:lang w:val="es-MX"/>
              </w:rPr>
              <w:t>Apoyo</w:t>
            </w:r>
            <w:r w:rsidR="0027082F" w:rsidRPr="00F531D5">
              <w:rPr>
                <w:sz w:val="24"/>
                <w:szCs w:val="24"/>
                <w:lang w:val="es-MX"/>
              </w:rPr>
              <w:t xml:space="preserve">) </w:t>
            </w:r>
            <w:r w:rsidR="0027082F" w:rsidRPr="0027082F">
              <w:rPr>
                <w:sz w:val="24"/>
                <w:szCs w:val="24"/>
                <w:lang w:val="es-MX"/>
              </w:rPr>
              <w:t>María</w:t>
            </w:r>
            <w:r w:rsidR="0027082F" w:rsidRPr="00F531D5">
              <w:rPr>
                <w:sz w:val="24"/>
                <w:szCs w:val="24"/>
                <w:lang w:val="es-MX"/>
              </w:rPr>
              <w:t xml:space="preserve"> Inés </w:t>
            </w:r>
            <w:proofErr w:type="spellStart"/>
            <w:r w:rsidR="0027082F" w:rsidRPr="00F531D5">
              <w:rPr>
                <w:sz w:val="24"/>
                <w:szCs w:val="24"/>
                <w:lang w:val="es-MX"/>
              </w:rPr>
              <w:t>Ramirez</w:t>
            </w:r>
            <w:proofErr w:type="spellEnd"/>
            <w:r w:rsidR="0027082F" w:rsidRPr="00F531D5">
              <w:rPr>
                <w:sz w:val="24"/>
                <w:szCs w:val="24"/>
                <w:lang w:val="es-MX"/>
              </w:rPr>
              <w:t xml:space="preserve"> Chávez (Apoyo)</w:t>
            </w:r>
          </w:p>
        </w:tc>
      </w:tr>
      <w:tr w:rsidR="00A335F7" w14:paraId="5BA494A6" w14:textId="77777777" w:rsidTr="00232008">
        <w:tc>
          <w:tcPr>
            <w:tcW w:w="3368" w:type="dxa"/>
          </w:tcPr>
          <w:p w14:paraId="2FFD2B7F" w14:textId="02A5738A" w:rsidR="00A335F7" w:rsidRDefault="00A335F7" w:rsidP="00FD0D3E">
            <w:pPr>
              <w:pStyle w:val="Resumen"/>
              <w:ind w:firstLine="0"/>
              <w:rPr>
                <w:b w:val="0"/>
                <w:color w:val="auto"/>
                <w:sz w:val="24"/>
                <w:szCs w:val="24"/>
              </w:rPr>
            </w:pPr>
            <w:r w:rsidRPr="00A335F7">
              <w:rPr>
                <w:b w:val="0"/>
                <w:color w:val="auto"/>
                <w:sz w:val="24"/>
                <w:szCs w:val="24"/>
                <w:lang w:val="es-MX"/>
              </w:rPr>
              <w:t>Metodología</w:t>
            </w:r>
          </w:p>
        </w:tc>
        <w:tc>
          <w:tcPr>
            <w:tcW w:w="4819" w:type="dxa"/>
          </w:tcPr>
          <w:p w14:paraId="1E7A79EF" w14:textId="40B8BB5A" w:rsidR="00A335F7"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F531D5">
              <w:rPr>
                <w:b w:val="0"/>
                <w:color w:val="auto"/>
                <w:sz w:val="24"/>
                <w:szCs w:val="24"/>
                <w:lang w:val="es-MX"/>
              </w:rPr>
              <w:t>Lucerito Ludmila Flores Salgado(Apoyo) María Inés Ramírez Chávez (Apoyo)</w:t>
            </w:r>
          </w:p>
        </w:tc>
      </w:tr>
      <w:tr w:rsidR="00A335F7" w14:paraId="696D1C1D" w14:textId="77777777" w:rsidTr="00232008">
        <w:tc>
          <w:tcPr>
            <w:tcW w:w="3368" w:type="dxa"/>
          </w:tcPr>
          <w:p w14:paraId="53E78171" w14:textId="72926DAB" w:rsidR="00A335F7" w:rsidRDefault="00A335F7" w:rsidP="00FD0D3E">
            <w:pPr>
              <w:pStyle w:val="Resumen"/>
              <w:ind w:firstLine="0"/>
              <w:rPr>
                <w:b w:val="0"/>
                <w:color w:val="auto"/>
                <w:sz w:val="24"/>
                <w:szCs w:val="24"/>
              </w:rPr>
            </w:pPr>
            <w:r>
              <w:rPr>
                <w:b w:val="0"/>
                <w:color w:val="auto"/>
                <w:sz w:val="24"/>
                <w:szCs w:val="24"/>
              </w:rPr>
              <w:t>Software</w:t>
            </w:r>
          </w:p>
        </w:tc>
        <w:tc>
          <w:tcPr>
            <w:tcW w:w="4819" w:type="dxa"/>
          </w:tcPr>
          <w:p w14:paraId="735D9D6C" w14:textId="5D15ECD8" w:rsidR="00A335F7" w:rsidRPr="0027082F" w:rsidRDefault="0027082F" w:rsidP="00FD0D3E">
            <w:pPr>
              <w:pStyle w:val="Resumen"/>
              <w:ind w:firstLine="0"/>
              <w:jc w:val="left"/>
              <w:rPr>
                <w:b w:val="0"/>
                <w:color w:val="auto"/>
                <w:sz w:val="24"/>
                <w:szCs w:val="24"/>
              </w:rPr>
            </w:pPr>
            <w:r w:rsidRPr="0027082F">
              <w:rPr>
                <w:rFonts w:ascii="Segoe UI" w:hAnsi="Segoe UI" w:cs="Segoe UI"/>
                <w:b w:val="0"/>
                <w:bCs w:val="0"/>
                <w:color w:val="auto"/>
                <w:sz w:val="21"/>
                <w:szCs w:val="21"/>
                <w:shd w:val="clear" w:color="auto" w:fill="FFFFFF"/>
              </w:rPr>
              <w:t>Bernardino Jesús Vázquez Fernández</w:t>
            </w:r>
          </w:p>
        </w:tc>
      </w:tr>
      <w:tr w:rsidR="00A335F7" w14:paraId="0D4ED309" w14:textId="77777777" w:rsidTr="00232008">
        <w:tc>
          <w:tcPr>
            <w:tcW w:w="3368" w:type="dxa"/>
          </w:tcPr>
          <w:p w14:paraId="19DC6352" w14:textId="38E48600" w:rsidR="00A335F7" w:rsidRDefault="00232008" w:rsidP="00FD0D3E">
            <w:pPr>
              <w:pStyle w:val="Resumen"/>
              <w:ind w:firstLine="0"/>
              <w:rPr>
                <w:b w:val="0"/>
                <w:color w:val="auto"/>
                <w:sz w:val="24"/>
                <w:szCs w:val="24"/>
              </w:rPr>
            </w:pPr>
            <w:r w:rsidRPr="00232008">
              <w:rPr>
                <w:b w:val="0"/>
                <w:color w:val="auto"/>
                <w:sz w:val="24"/>
                <w:szCs w:val="24"/>
                <w:lang w:val="es-MX"/>
              </w:rPr>
              <w:t>Validación</w:t>
            </w:r>
            <w:r w:rsidR="00FD0D3E">
              <w:rPr>
                <w:b w:val="0"/>
                <w:color w:val="auto"/>
                <w:sz w:val="24"/>
                <w:szCs w:val="24"/>
              </w:rPr>
              <w:t xml:space="preserve"> </w:t>
            </w:r>
          </w:p>
        </w:tc>
        <w:tc>
          <w:tcPr>
            <w:tcW w:w="4819" w:type="dxa"/>
          </w:tcPr>
          <w:p w14:paraId="36DB1203" w14:textId="25CAB7A6" w:rsidR="00A335F7"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A335F7" w14:paraId="534B13B4" w14:textId="77777777" w:rsidTr="00232008">
        <w:tc>
          <w:tcPr>
            <w:tcW w:w="3368" w:type="dxa"/>
          </w:tcPr>
          <w:p w14:paraId="2402C0DC" w14:textId="59DA05BB" w:rsidR="00A335F7" w:rsidRDefault="00232008" w:rsidP="00FD0D3E">
            <w:pPr>
              <w:pStyle w:val="Resumen"/>
              <w:ind w:firstLine="0"/>
              <w:rPr>
                <w:b w:val="0"/>
                <w:color w:val="auto"/>
                <w:sz w:val="24"/>
                <w:szCs w:val="24"/>
              </w:rPr>
            </w:pPr>
            <w:r w:rsidRPr="00232008">
              <w:rPr>
                <w:b w:val="0"/>
                <w:color w:val="auto"/>
                <w:sz w:val="24"/>
                <w:szCs w:val="24"/>
                <w:lang w:val="es-MX"/>
              </w:rPr>
              <w:t>Análisis</w:t>
            </w:r>
            <w:r w:rsidR="00FD0D3E">
              <w:rPr>
                <w:b w:val="0"/>
                <w:color w:val="auto"/>
                <w:sz w:val="24"/>
                <w:szCs w:val="24"/>
              </w:rPr>
              <w:t xml:space="preserve"> Formal</w:t>
            </w:r>
          </w:p>
        </w:tc>
        <w:tc>
          <w:tcPr>
            <w:tcW w:w="4819" w:type="dxa"/>
          </w:tcPr>
          <w:p w14:paraId="18AD816E" w14:textId="6CF424F5" w:rsidR="00A335F7"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A335F7" w14:paraId="58965D75" w14:textId="77777777" w:rsidTr="00232008">
        <w:tc>
          <w:tcPr>
            <w:tcW w:w="3368" w:type="dxa"/>
          </w:tcPr>
          <w:p w14:paraId="023FC9D2" w14:textId="1C04162B" w:rsidR="00A335F7" w:rsidRDefault="00232008" w:rsidP="00FD0D3E">
            <w:pPr>
              <w:pStyle w:val="Resumen"/>
              <w:ind w:firstLine="0"/>
              <w:rPr>
                <w:b w:val="0"/>
                <w:color w:val="auto"/>
                <w:sz w:val="24"/>
                <w:szCs w:val="24"/>
              </w:rPr>
            </w:pPr>
            <w:r w:rsidRPr="00232008">
              <w:rPr>
                <w:b w:val="0"/>
                <w:color w:val="auto"/>
                <w:sz w:val="24"/>
                <w:szCs w:val="24"/>
                <w:lang w:val="es-MX"/>
              </w:rPr>
              <w:t>Investigación</w:t>
            </w:r>
          </w:p>
        </w:tc>
        <w:tc>
          <w:tcPr>
            <w:tcW w:w="4819" w:type="dxa"/>
          </w:tcPr>
          <w:p w14:paraId="642E2034" w14:textId="6D3ABA0C" w:rsidR="00A335F7"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FD0D3E" w14:paraId="03BD622C" w14:textId="77777777" w:rsidTr="00232008">
        <w:tc>
          <w:tcPr>
            <w:tcW w:w="3368" w:type="dxa"/>
          </w:tcPr>
          <w:p w14:paraId="3E75B42A" w14:textId="2F095DA0" w:rsidR="00FD0D3E" w:rsidRDefault="00FD0D3E" w:rsidP="00FD0D3E">
            <w:pPr>
              <w:pStyle w:val="Resumen"/>
              <w:ind w:firstLine="0"/>
              <w:rPr>
                <w:b w:val="0"/>
                <w:color w:val="auto"/>
                <w:sz w:val="24"/>
                <w:szCs w:val="24"/>
              </w:rPr>
            </w:pPr>
            <w:r w:rsidRPr="00232008">
              <w:rPr>
                <w:b w:val="0"/>
                <w:color w:val="auto"/>
                <w:sz w:val="24"/>
                <w:szCs w:val="24"/>
                <w:lang w:val="es-MX"/>
              </w:rPr>
              <w:t>Recursos</w:t>
            </w:r>
          </w:p>
        </w:tc>
        <w:tc>
          <w:tcPr>
            <w:tcW w:w="4819" w:type="dxa"/>
          </w:tcPr>
          <w:p w14:paraId="448D81E7" w14:textId="730D5A59" w:rsidR="00FD0D3E" w:rsidRPr="0027082F" w:rsidRDefault="0027082F" w:rsidP="0027082F">
            <w:pPr>
              <w:pStyle w:val="Resumen"/>
              <w:ind w:firstLine="0"/>
              <w:jc w:val="left"/>
              <w:rPr>
                <w:b w:val="0"/>
                <w:color w:val="auto"/>
                <w:sz w:val="24"/>
                <w:szCs w:val="24"/>
              </w:rPr>
            </w:pPr>
            <w:r w:rsidRPr="0027082F">
              <w:rPr>
                <w:rStyle w:val="Hipervnculo"/>
                <w:b w:val="0"/>
                <w:color w:val="auto"/>
                <w:sz w:val="24"/>
                <w:szCs w:val="24"/>
                <w:u w:val="none"/>
              </w:rPr>
              <w:t>José Enrique Luna Correa</w:t>
            </w:r>
          </w:p>
        </w:tc>
      </w:tr>
      <w:tr w:rsidR="00FD0D3E" w14:paraId="7950ABBD" w14:textId="77777777" w:rsidTr="00232008">
        <w:tc>
          <w:tcPr>
            <w:tcW w:w="3368" w:type="dxa"/>
          </w:tcPr>
          <w:p w14:paraId="542B5375" w14:textId="0495E88F" w:rsidR="00FD0D3E" w:rsidRDefault="00FD0D3E" w:rsidP="00FD0D3E">
            <w:pPr>
              <w:pStyle w:val="Resumen"/>
              <w:ind w:firstLine="0"/>
              <w:rPr>
                <w:b w:val="0"/>
                <w:color w:val="auto"/>
                <w:sz w:val="24"/>
                <w:szCs w:val="24"/>
              </w:rPr>
            </w:pPr>
            <w:r w:rsidRPr="00232008">
              <w:rPr>
                <w:b w:val="0"/>
                <w:color w:val="auto"/>
                <w:sz w:val="24"/>
                <w:szCs w:val="24"/>
                <w:lang w:val="es-MX"/>
              </w:rPr>
              <w:t>Curación</w:t>
            </w:r>
            <w:r>
              <w:rPr>
                <w:b w:val="0"/>
                <w:color w:val="auto"/>
                <w:sz w:val="24"/>
                <w:szCs w:val="24"/>
              </w:rPr>
              <w:t xml:space="preserve"> de </w:t>
            </w:r>
            <w:r w:rsidRPr="00232008">
              <w:rPr>
                <w:b w:val="0"/>
                <w:color w:val="auto"/>
                <w:sz w:val="24"/>
                <w:szCs w:val="24"/>
                <w:lang w:val="es-MX"/>
              </w:rPr>
              <w:t>datos</w:t>
            </w:r>
          </w:p>
        </w:tc>
        <w:tc>
          <w:tcPr>
            <w:tcW w:w="4819" w:type="dxa"/>
          </w:tcPr>
          <w:p w14:paraId="1D2D98EE" w14:textId="2BC02ABE" w:rsidR="00FD0D3E" w:rsidRPr="0027082F" w:rsidRDefault="0027082F" w:rsidP="0027082F">
            <w:pPr>
              <w:pStyle w:val="Resumen"/>
              <w:ind w:firstLine="0"/>
              <w:jc w:val="left"/>
              <w:rPr>
                <w:b w:val="0"/>
                <w:color w:val="auto"/>
                <w:sz w:val="24"/>
                <w:szCs w:val="24"/>
              </w:rPr>
            </w:pPr>
            <w:proofErr w:type="spellStart"/>
            <w:r w:rsidRPr="0027082F">
              <w:rPr>
                <w:b w:val="0"/>
                <w:color w:val="auto"/>
                <w:sz w:val="24"/>
                <w:szCs w:val="24"/>
              </w:rPr>
              <w:t>Lucerito</w:t>
            </w:r>
            <w:proofErr w:type="spellEnd"/>
            <w:r w:rsidRPr="0027082F">
              <w:rPr>
                <w:b w:val="0"/>
                <w:color w:val="auto"/>
                <w:sz w:val="24"/>
                <w:szCs w:val="24"/>
              </w:rPr>
              <w:t xml:space="preserve"> Ludmila Flores Salgado</w:t>
            </w:r>
          </w:p>
        </w:tc>
      </w:tr>
      <w:tr w:rsidR="00FD0D3E" w14:paraId="7DB2A494" w14:textId="77777777" w:rsidTr="00232008">
        <w:tc>
          <w:tcPr>
            <w:tcW w:w="3368" w:type="dxa"/>
          </w:tcPr>
          <w:p w14:paraId="7E607A07" w14:textId="7C16EEDB" w:rsidR="00FD0D3E" w:rsidRDefault="00FD0D3E" w:rsidP="00FD0D3E">
            <w:pPr>
              <w:pStyle w:val="Resumen"/>
              <w:ind w:firstLine="0"/>
              <w:rPr>
                <w:b w:val="0"/>
                <w:color w:val="auto"/>
                <w:sz w:val="24"/>
                <w:szCs w:val="24"/>
              </w:rPr>
            </w:pPr>
            <w:r w:rsidRPr="00232008">
              <w:rPr>
                <w:b w:val="0"/>
                <w:color w:val="auto"/>
                <w:sz w:val="24"/>
                <w:szCs w:val="24"/>
                <w:lang w:val="es-MX"/>
              </w:rPr>
              <w:t>Escritura</w:t>
            </w:r>
            <w:r>
              <w:rPr>
                <w:b w:val="0"/>
                <w:color w:val="auto"/>
                <w:sz w:val="24"/>
                <w:szCs w:val="24"/>
              </w:rPr>
              <w:t xml:space="preserve">-Revision y </w:t>
            </w:r>
            <w:r w:rsidR="0027082F" w:rsidRPr="0027082F">
              <w:rPr>
                <w:b w:val="0"/>
                <w:color w:val="auto"/>
                <w:sz w:val="24"/>
                <w:szCs w:val="24"/>
                <w:lang w:val="es-MX"/>
              </w:rPr>
              <w:t>edición</w:t>
            </w:r>
            <w:r>
              <w:rPr>
                <w:b w:val="0"/>
                <w:color w:val="auto"/>
                <w:sz w:val="24"/>
                <w:szCs w:val="24"/>
              </w:rPr>
              <w:t xml:space="preserve"> </w:t>
            </w:r>
          </w:p>
        </w:tc>
        <w:tc>
          <w:tcPr>
            <w:tcW w:w="4819" w:type="dxa"/>
          </w:tcPr>
          <w:p w14:paraId="563656F4" w14:textId="0068B936" w:rsidR="00FD0D3E" w:rsidRPr="00F531D5" w:rsidRDefault="0027082F" w:rsidP="0027082F">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FD0D3E" w14:paraId="36E4FE24" w14:textId="77777777" w:rsidTr="00232008">
        <w:tc>
          <w:tcPr>
            <w:tcW w:w="3368" w:type="dxa"/>
          </w:tcPr>
          <w:p w14:paraId="5BA5CABF" w14:textId="0AD8ED6F" w:rsidR="00FD0D3E" w:rsidRDefault="0027082F" w:rsidP="00FD0D3E">
            <w:pPr>
              <w:pStyle w:val="Resumen"/>
              <w:ind w:firstLine="0"/>
              <w:rPr>
                <w:b w:val="0"/>
                <w:color w:val="auto"/>
                <w:sz w:val="24"/>
                <w:szCs w:val="24"/>
              </w:rPr>
            </w:pPr>
            <w:r w:rsidRPr="0027082F">
              <w:rPr>
                <w:b w:val="0"/>
                <w:color w:val="auto"/>
                <w:sz w:val="24"/>
                <w:szCs w:val="24"/>
                <w:lang w:val="es-MX"/>
              </w:rPr>
              <w:t>Visualización</w:t>
            </w:r>
          </w:p>
        </w:tc>
        <w:tc>
          <w:tcPr>
            <w:tcW w:w="4819" w:type="dxa"/>
          </w:tcPr>
          <w:p w14:paraId="025FF920" w14:textId="4C95EFC2" w:rsidR="00FD0D3E"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FD0D3E" w14:paraId="304C3CCA" w14:textId="77777777" w:rsidTr="00232008">
        <w:tc>
          <w:tcPr>
            <w:tcW w:w="3368" w:type="dxa"/>
          </w:tcPr>
          <w:p w14:paraId="6E2CC393" w14:textId="2C8DD174" w:rsidR="00FD0D3E" w:rsidRDefault="0027082F" w:rsidP="00FD0D3E">
            <w:pPr>
              <w:pStyle w:val="Resumen"/>
              <w:ind w:firstLine="0"/>
              <w:rPr>
                <w:b w:val="0"/>
                <w:color w:val="auto"/>
                <w:sz w:val="24"/>
                <w:szCs w:val="24"/>
              </w:rPr>
            </w:pPr>
            <w:r w:rsidRPr="0027082F">
              <w:rPr>
                <w:b w:val="0"/>
                <w:color w:val="auto"/>
                <w:sz w:val="24"/>
                <w:szCs w:val="24"/>
                <w:lang w:val="es-MX"/>
              </w:rPr>
              <w:t>Administración</w:t>
            </w:r>
            <w:r w:rsidR="00FD0D3E">
              <w:rPr>
                <w:b w:val="0"/>
                <w:color w:val="auto"/>
                <w:sz w:val="24"/>
                <w:szCs w:val="24"/>
              </w:rPr>
              <w:t xml:space="preserve"> de </w:t>
            </w:r>
            <w:r w:rsidR="00FD0D3E" w:rsidRPr="0027082F">
              <w:rPr>
                <w:b w:val="0"/>
                <w:color w:val="auto"/>
                <w:sz w:val="24"/>
                <w:szCs w:val="24"/>
                <w:lang w:val="es-MX"/>
              </w:rPr>
              <w:t>proyectos</w:t>
            </w:r>
            <w:r w:rsidR="00FD0D3E">
              <w:rPr>
                <w:b w:val="0"/>
                <w:color w:val="auto"/>
                <w:sz w:val="24"/>
                <w:szCs w:val="24"/>
              </w:rPr>
              <w:t xml:space="preserve"> </w:t>
            </w:r>
          </w:p>
        </w:tc>
        <w:tc>
          <w:tcPr>
            <w:tcW w:w="4819" w:type="dxa"/>
          </w:tcPr>
          <w:p w14:paraId="4657C5CE" w14:textId="2F1BC696" w:rsidR="00FD0D3E"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r w:rsidR="00A335F7" w14:paraId="5FC00A99" w14:textId="77777777" w:rsidTr="00232008">
        <w:tc>
          <w:tcPr>
            <w:tcW w:w="3368" w:type="dxa"/>
          </w:tcPr>
          <w:p w14:paraId="1B8C37EF" w14:textId="5FAC0EDB" w:rsidR="00A335F7" w:rsidRDefault="0027082F" w:rsidP="00FD0D3E">
            <w:pPr>
              <w:pStyle w:val="Resumen"/>
              <w:ind w:firstLine="0"/>
              <w:rPr>
                <w:b w:val="0"/>
                <w:color w:val="auto"/>
                <w:sz w:val="24"/>
                <w:szCs w:val="24"/>
              </w:rPr>
            </w:pPr>
            <w:r w:rsidRPr="0027082F">
              <w:rPr>
                <w:b w:val="0"/>
                <w:color w:val="auto"/>
                <w:sz w:val="24"/>
                <w:szCs w:val="24"/>
                <w:lang w:val="es-MX"/>
              </w:rPr>
              <w:t>Adquisición</w:t>
            </w:r>
            <w:r w:rsidR="00FD0D3E">
              <w:rPr>
                <w:b w:val="0"/>
                <w:color w:val="auto"/>
                <w:sz w:val="24"/>
                <w:szCs w:val="24"/>
              </w:rPr>
              <w:t xml:space="preserve"> de </w:t>
            </w:r>
            <w:r w:rsidR="00FD0D3E" w:rsidRPr="0027082F">
              <w:rPr>
                <w:b w:val="0"/>
                <w:color w:val="auto"/>
                <w:sz w:val="24"/>
                <w:szCs w:val="24"/>
                <w:lang w:val="es-MX"/>
              </w:rPr>
              <w:t>fondos</w:t>
            </w:r>
          </w:p>
        </w:tc>
        <w:tc>
          <w:tcPr>
            <w:tcW w:w="4819" w:type="dxa"/>
          </w:tcPr>
          <w:p w14:paraId="6D4A8AE9" w14:textId="579E39F0" w:rsidR="00A335F7" w:rsidRPr="00F531D5" w:rsidRDefault="0027082F" w:rsidP="00FD0D3E">
            <w:pPr>
              <w:pStyle w:val="Resumen"/>
              <w:ind w:firstLine="0"/>
              <w:jc w:val="left"/>
              <w:rPr>
                <w:b w:val="0"/>
                <w:color w:val="auto"/>
                <w:sz w:val="24"/>
                <w:szCs w:val="24"/>
                <w:lang w:val="es-MX"/>
              </w:rPr>
            </w:pPr>
            <w:r w:rsidRPr="00F531D5">
              <w:rPr>
                <w:rStyle w:val="Hipervnculo"/>
                <w:b w:val="0"/>
                <w:color w:val="auto"/>
                <w:sz w:val="24"/>
                <w:szCs w:val="24"/>
                <w:u w:val="none"/>
                <w:lang w:val="es-MX"/>
              </w:rPr>
              <w:t xml:space="preserve">José Enrique Luna </w:t>
            </w:r>
            <w:proofErr w:type="gramStart"/>
            <w:r w:rsidRPr="00F531D5">
              <w:rPr>
                <w:rStyle w:val="Hipervnculo"/>
                <w:b w:val="0"/>
                <w:color w:val="auto"/>
                <w:sz w:val="24"/>
                <w:szCs w:val="24"/>
                <w:u w:val="none"/>
                <w:lang w:val="es-MX"/>
              </w:rPr>
              <w:t>Correa(</w:t>
            </w:r>
            <w:proofErr w:type="gramEnd"/>
            <w:r w:rsidRPr="00F531D5">
              <w:rPr>
                <w:rStyle w:val="Hipervnculo"/>
                <w:b w:val="0"/>
                <w:color w:val="auto"/>
                <w:sz w:val="24"/>
                <w:szCs w:val="24"/>
                <w:u w:val="none"/>
                <w:lang w:val="es-MX"/>
              </w:rPr>
              <w:t xml:space="preserve">Principal) </w:t>
            </w:r>
            <w:r w:rsidRPr="0027082F">
              <w:rPr>
                <w:b w:val="0"/>
                <w:color w:val="auto"/>
                <w:sz w:val="24"/>
                <w:szCs w:val="24"/>
                <w:lang w:val="es-MX"/>
              </w:rPr>
              <w:t>Lucerito</w:t>
            </w:r>
            <w:r w:rsidRPr="00F531D5">
              <w:rPr>
                <w:b w:val="0"/>
                <w:color w:val="auto"/>
                <w:sz w:val="24"/>
                <w:szCs w:val="24"/>
                <w:lang w:val="es-MX"/>
              </w:rPr>
              <w:t xml:space="preserve"> Ludmila Flores Salgado(</w:t>
            </w:r>
            <w:r w:rsidRPr="0027082F">
              <w:rPr>
                <w:b w:val="0"/>
                <w:color w:val="auto"/>
                <w:sz w:val="24"/>
                <w:szCs w:val="24"/>
                <w:lang w:val="es-MX"/>
              </w:rPr>
              <w:t>Apoyo</w:t>
            </w:r>
            <w:r w:rsidRPr="00F531D5">
              <w:rPr>
                <w:b w:val="0"/>
                <w:color w:val="auto"/>
                <w:sz w:val="24"/>
                <w:szCs w:val="24"/>
                <w:lang w:val="es-MX"/>
              </w:rPr>
              <w:t xml:space="preserve">) </w:t>
            </w:r>
            <w:r w:rsidRPr="0027082F">
              <w:rPr>
                <w:b w:val="0"/>
                <w:color w:val="auto"/>
                <w:sz w:val="24"/>
                <w:szCs w:val="24"/>
                <w:lang w:val="es-MX"/>
              </w:rPr>
              <w:t>María</w:t>
            </w:r>
            <w:r w:rsidRPr="00F531D5">
              <w:rPr>
                <w:b w:val="0"/>
                <w:color w:val="auto"/>
                <w:sz w:val="24"/>
                <w:szCs w:val="24"/>
                <w:lang w:val="es-MX"/>
              </w:rPr>
              <w:t xml:space="preserve"> Inés </w:t>
            </w:r>
            <w:proofErr w:type="spellStart"/>
            <w:r w:rsidRPr="00F531D5">
              <w:rPr>
                <w:b w:val="0"/>
                <w:color w:val="auto"/>
                <w:sz w:val="24"/>
                <w:szCs w:val="24"/>
                <w:lang w:val="es-MX"/>
              </w:rPr>
              <w:t>Ramirez</w:t>
            </w:r>
            <w:proofErr w:type="spellEnd"/>
            <w:r w:rsidRPr="00F531D5">
              <w:rPr>
                <w:b w:val="0"/>
                <w:color w:val="auto"/>
                <w:sz w:val="24"/>
                <w:szCs w:val="24"/>
                <w:lang w:val="es-MX"/>
              </w:rPr>
              <w:t xml:space="preserve"> Chávez (Apoyo)</w:t>
            </w:r>
          </w:p>
        </w:tc>
      </w:tr>
    </w:tbl>
    <w:p w14:paraId="1F2D1C77" w14:textId="77777777" w:rsidR="00A335F7" w:rsidRPr="00FE46F3" w:rsidRDefault="00A335F7" w:rsidP="00FE46F3">
      <w:pPr>
        <w:pStyle w:val="Resumen"/>
        <w:spacing w:line="360" w:lineRule="auto"/>
        <w:ind w:left="709" w:hanging="709"/>
        <w:rPr>
          <w:b w:val="0"/>
          <w:color w:val="auto"/>
          <w:sz w:val="24"/>
          <w:szCs w:val="24"/>
        </w:rPr>
      </w:pPr>
    </w:p>
    <w:p w14:paraId="061259CF" w14:textId="77777777" w:rsidR="00F531D5" w:rsidRDefault="00F531D5" w:rsidP="00AC69EB">
      <w:pPr>
        <w:pStyle w:val="Refs"/>
        <w:spacing w:line="360" w:lineRule="auto"/>
        <w:ind w:left="284" w:hanging="142"/>
        <w:jc w:val="center"/>
        <w:rPr>
          <w:b/>
          <w:bCs/>
          <w:sz w:val="32"/>
          <w:szCs w:val="32"/>
        </w:rPr>
      </w:pPr>
    </w:p>
    <w:p w14:paraId="2D1C870A" w14:textId="77777777" w:rsidR="00F531D5" w:rsidRDefault="00F531D5" w:rsidP="00AC69EB">
      <w:pPr>
        <w:pStyle w:val="Refs"/>
        <w:spacing w:line="360" w:lineRule="auto"/>
        <w:ind w:left="284" w:hanging="142"/>
        <w:jc w:val="center"/>
        <w:rPr>
          <w:b/>
          <w:bCs/>
          <w:sz w:val="32"/>
          <w:szCs w:val="32"/>
        </w:rPr>
      </w:pPr>
    </w:p>
    <w:p w14:paraId="43EA0FA6" w14:textId="77777777" w:rsidR="00F531D5" w:rsidRDefault="00F531D5" w:rsidP="00AC69EB">
      <w:pPr>
        <w:pStyle w:val="Refs"/>
        <w:spacing w:line="360" w:lineRule="auto"/>
        <w:ind w:left="284" w:hanging="142"/>
        <w:jc w:val="center"/>
        <w:rPr>
          <w:b/>
          <w:bCs/>
          <w:sz w:val="32"/>
          <w:szCs w:val="32"/>
        </w:rPr>
      </w:pPr>
    </w:p>
    <w:p w14:paraId="60364D64" w14:textId="77777777" w:rsidR="00F531D5" w:rsidRDefault="00F531D5" w:rsidP="00AC69EB">
      <w:pPr>
        <w:pStyle w:val="Refs"/>
        <w:spacing w:line="360" w:lineRule="auto"/>
        <w:ind w:left="284" w:hanging="142"/>
        <w:jc w:val="center"/>
        <w:rPr>
          <w:b/>
          <w:bCs/>
          <w:sz w:val="32"/>
          <w:szCs w:val="32"/>
        </w:rPr>
      </w:pPr>
    </w:p>
    <w:p w14:paraId="2C4CA0D4" w14:textId="77777777" w:rsidR="00F531D5" w:rsidRDefault="00F531D5" w:rsidP="00AC69EB">
      <w:pPr>
        <w:pStyle w:val="Refs"/>
        <w:spacing w:line="360" w:lineRule="auto"/>
        <w:ind w:left="284" w:hanging="142"/>
        <w:jc w:val="center"/>
        <w:rPr>
          <w:b/>
          <w:bCs/>
          <w:sz w:val="32"/>
          <w:szCs w:val="32"/>
        </w:rPr>
      </w:pPr>
    </w:p>
    <w:p w14:paraId="4F46E119" w14:textId="77777777" w:rsidR="00F531D5" w:rsidRDefault="00F531D5" w:rsidP="00AC69EB">
      <w:pPr>
        <w:pStyle w:val="Refs"/>
        <w:spacing w:line="360" w:lineRule="auto"/>
        <w:ind w:left="284" w:hanging="142"/>
        <w:jc w:val="center"/>
        <w:rPr>
          <w:b/>
          <w:bCs/>
          <w:sz w:val="32"/>
          <w:szCs w:val="32"/>
        </w:rPr>
      </w:pPr>
    </w:p>
    <w:p w14:paraId="5ACFB648" w14:textId="77777777" w:rsidR="00F531D5" w:rsidRDefault="00F531D5" w:rsidP="00AC69EB">
      <w:pPr>
        <w:pStyle w:val="Refs"/>
        <w:spacing w:line="360" w:lineRule="auto"/>
        <w:ind w:left="284" w:hanging="142"/>
        <w:jc w:val="center"/>
        <w:rPr>
          <w:b/>
          <w:bCs/>
          <w:sz w:val="32"/>
          <w:szCs w:val="32"/>
        </w:rPr>
      </w:pPr>
    </w:p>
    <w:p w14:paraId="6718922B" w14:textId="77777777" w:rsidR="00F531D5" w:rsidRDefault="00F531D5" w:rsidP="00AC69EB">
      <w:pPr>
        <w:pStyle w:val="Refs"/>
        <w:spacing w:line="360" w:lineRule="auto"/>
        <w:ind w:left="284" w:hanging="142"/>
        <w:jc w:val="center"/>
        <w:rPr>
          <w:b/>
          <w:bCs/>
          <w:sz w:val="32"/>
          <w:szCs w:val="32"/>
        </w:rPr>
      </w:pPr>
    </w:p>
    <w:p w14:paraId="5EFD3EC1" w14:textId="6D90CD15" w:rsidR="002E4DC7" w:rsidRPr="00E123CA" w:rsidRDefault="0060706F" w:rsidP="00AC69EB">
      <w:pPr>
        <w:pStyle w:val="Refs"/>
        <w:spacing w:line="360" w:lineRule="auto"/>
        <w:ind w:left="284" w:hanging="142"/>
        <w:jc w:val="center"/>
        <w:rPr>
          <w:sz w:val="32"/>
          <w:szCs w:val="32"/>
        </w:rPr>
      </w:pPr>
      <w:r w:rsidRPr="00E123CA">
        <w:rPr>
          <w:b/>
          <w:bCs/>
          <w:sz w:val="32"/>
          <w:szCs w:val="32"/>
        </w:rPr>
        <w:lastRenderedPageBreak/>
        <w:t>Anexos</w:t>
      </w:r>
      <w:r w:rsidRPr="00E123CA">
        <w:rPr>
          <w:sz w:val="32"/>
          <w:szCs w:val="32"/>
        </w:rPr>
        <w:t>.</w:t>
      </w:r>
    </w:p>
    <w:p w14:paraId="17D86B56" w14:textId="34AC590F" w:rsidR="00E27C97" w:rsidRPr="00F531D5" w:rsidRDefault="0060706F" w:rsidP="00F531D5">
      <w:pPr>
        <w:pStyle w:val="Refs"/>
        <w:spacing w:line="360" w:lineRule="auto"/>
        <w:ind w:firstLine="0"/>
        <w:jc w:val="center"/>
        <w:rPr>
          <w:b/>
          <w:sz w:val="24"/>
          <w:szCs w:val="24"/>
        </w:rPr>
      </w:pPr>
      <w:r w:rsidRPr="006B350A">
        <w:rPr>
          <w:sz w:val="24"/>
          <w:szCs w:val="24"/>
        </w:rPr>
        <w:t xml:space="preserve">Anexo 1.- </w:t>
      </w:r>
      <w:r w:rsidRPr="006B350A">
        <w:rPr>
          <w:noProof/>
          <w:sz w:val="24"/>
          <w:szCs w:val="24"/>
        </w:rPr>
        <w:t>Nosocomio Guanajuato Sur</w:t>
      </w:r>
    </w:p>
    <w:p w14:paraId="3440411C" w14:textId="79BA422A" w:rsidR="007C77B0" w:rsidRPr="006B350A" w:rsidRDefault="00653D53" w:rsidP="00653D53">
      <w:pPr>
        <w:pStyle w:val="Resumen"/>
        <w:spacing w:line="360" w:lineRule="auto"/>
        <w:ind w:firstLine="0"/>
        <w:jc w:val="center"/>
        <w:rPr>
          <w:b w:val="0"/>
          <w:i/>
          <w:color w:val="auto"/>
          <w:sz w:val="24"/>
          <w:szCs w:val="24"/>
        </w:rPr>
      </w:pPr>
      <w:r w:rsidRPr="006B350A">
        <w:rPr>
          <w:b w:val="0"/>
          <w:i/>
          <w:noProof/>
          <w:color w:val="auto"/>
          <w:sz w:val="24"/>
          <w:szCs w:val="24"/>
          <w:lang w:eastAsia="es-MX"/>
        </w:rPr>
        <w:drawing>
          <wp:inline distT="0" distB="0" distL="0" distR="0" wp14:anchorId="7989314D" wp14:editId="12BF3586">
            <wp:extent cx="3371850" cy="5465412"/>
            <wp:effectExtent l="1270" t="0" r="1270" b="127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3">
                      <a:extLst>
                        <a:ext uri="{28A0092B-C50C-407E-A947-70E740481C1C}">
                          <a14:useLocalDpi xmlns:a14="http://schemas.microsoft.com/office/drawing/2010/main" val="0"/>
                        </a:ext>
                      </a:extLst>
                    </a:blip>
                    <a:stretch>
                      <a:fillRect/>
                    </a:stretch>
                  </pic:blipFill>
                  <pic:spPr>
                    <a:xfrm rot="5400000">
                      <a:off x="0" y="0"/>
                      <a:ext cx="3403027" cy="5515947"/>
                    </a:xfrm>
                    <a:prstGeom prst="rect">
                      <a:avLst/>
                    </a:prstGeom>
                  </pic:spPr>
                </pic:pic>
              </a:graphicData>
            </a:graphic>
          </wp:inline>
        </w:drawing>
      </w:r>
    </w:p>
    <w:p w14:paraId="633FDF8B" w14:textId="52E15B55" w:rsidR="00D00356" w:rsidRPr="00FE46F3" w:rsidRDefault="00D00356" w:rsidP="00F531D5">
      <w:pPr>
        <w:spacing w:line="360" w:lineRule="auto"/>
        <w:jc w:val="center"/>
        <w:outlineLvl w:val="0"/>
        <w:rPr>
          <w:rFonts w:ascii="Times New Roman" w:hAnsi="Times New Roman" w:cs="Times New Roman"/>
          <w:b/>
          <w:sz w:val="24"/>
          <w:szCs w:val="24"/>
        </w:rPr>
      </w:pPr>
      <w:r w:rsidRPr="00FE46F3">
        <w:rPr>
          <w:rFonts w:ascii="Times New Roman" w:hAnsi="Times New Roman" w:cs="Times New Roman"/>
          <w:sz w:val="24"/>
          <w:szCs w:val="24"/>
        </w:rPr>
        <w:t>Fuente: Elaboración propia</w:t>
      </w:r>
    </w:p>
    <w:sectPr w:rsidR="00D00356" w:rsidRPr="00FE46F3" w:rsidSect="00F531D5">
      <w:headerReference w:type="default" r:id="rId24"/>
      <w:footerReference w:type="default" r:id="rId25"/>
      <w:pgSz w:w="12240" w:h="15840"/>
      <w:pgMar w:top="851"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E4BA" w14:textId="77777777" w:rsidR="00480E62" w:rsidRDefault="00480E62" w:rsidP="00F531D5">
      <w:pPr>
        <w:spacing w:after="0"/>
      </w:pPr>
      <w:r>
        <w:separator/>
      </w:r>
    </w:p>
  </w:endnote>
  <w:endnote w:type="continuationSeparator" w:id="0">
    <w:p w14:paraId="774E4841" w14:textId="77777777" w:rsidR="00480E62" w:rsidRDefault="00480E62" w:rsidP="00F531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67903781" w:displacedByCustomXml="next"/>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2675F6B4" w14:textId="43F73169" w:rsidR="00F531D5" w:rsidRPr="00F531D5" w:rsidRDefault="00F531D5" w:rsidP="00F531D5">
            <w:pPr>
              <w:pStyle w:val="Piedepgina"/>
              <w:jc w:val="center"/>
              <w:rPr>
                <w:rFonts w:cstheme="minorHAnsi"/>
              </w:rPr>
            </w:pPr>
            <w:r w:rsidRPr="00D851CA">
              <w:rPr>
                <w:rFonts w:cstheme="minorHAnsi"/>
                <w:b/>
              </w:rPr>
              <w:t xml:space="preserve">Vol. </w:t>
            </w:r>
            <w:r>
              <w:rPr>
                <w:rFonts w:cstheme="minorHAnsi"/>
                <w:b/>
              </w:rPr>
              <w:t>8</w:t>
            </w:r>
            <w:r w:rsidRPr="00D851CA">
              <w:rPr>
                <w:rFonts w:cstheme="minorHAnsi"/>
                <w:b/>
              </w:rPr>
              <w:t>, Núm. 1</w:t>
            </w:r>
            <w:r>
              <w:rPr>
                <w:rFonts w:cstheme="minorHAnsi"/>
                <w:b/>
              </w:rPr>
              <w:t>5</w:t>
            </w:r>
            <w:r w:rsidRPr="00D851CA">
              <w:rPr>
                <w:rFonts w:cstheme="minorHAnsi"/>
                <w:b/>
              </w:rPr>
              <w:t xml:space="preserve">                  </w:t>
            </w:r>
            <w:proofErr w:type="gramStart"/>
            <w:r>
              <w:rPr>
                <w:rFonts w:cstheme="minorHAnsi"/>
                <w:b/>
              </w:rPr>
              <w:t>Enero</w:t>
            </w:r>
            <w:proofErr w:type="gramEnd"/>
            <w:r>
              <w:rPr>
                <w:rFonts w:cstheme="minorHAnsi"/>
                <w:b/>
              </w:rPr>
              <w:t xml:space="preserve"> – Junio 2021</w:t>
            </w:r>
            <w:r w:rsidRPr="00D851CA">
              <w:rPr>
                <w:rFonts w:cstheme="minorHAnsi"/>
                <w:b/>
              </w:rPr>
              <w:t xml:space="preserve">                           CDHIS</w:t>
            </w:r>
          </w:p>
        </w:sdtContent>
      </w:sdt>
    </w:sdtContent>
  </w:sdt>
  <w:bookmarkEnd w:id="4"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929EF" w14:textId="77777777" w:rsidR="00480E62" w:rsidRDefault="00480E62" w:rsidP="00F531D5">
      <w:pPr>
        <w:spacing w:after="0"/>
      </w:pPr>
      <w:r>
        <w:separator/>
      </w:r>
    </w:p>
  </w:footnote>
  <w:footnote w:type="continuationSeparator" w:id="0">
    <w:p w14:paraId="7E220A87" w14:textId="77777777" w:rsidR="00480E62" w:rsidRDefault="00480E62" w:rsidP="00F531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C528" w14:textId="1E455892" w:rsidR="00F531D5" w:rsidRDefault="00F531D5">
    <w:pPr>
      <w:pStyle w:val="Encabezado"/>
    </w:pPr>
    <w:bookmarkStart w:id="3" w:name="_Hlk67903757"/>
    <w:r w:rsidRPr="00D851CA">
      <w:rPr>
        <w:rFonts w:asciiTheme="minorHAnsi" w:hAnsiTheme="minorHAnsi" w:cstheme="minorHAnsi"/>
        <w:b/>
        <w:i/>
        <w:sz w:val="22"/>
      </w:rPr>
      <w:t>Revista Electrónica del Desarrollo Humano para la Innovación Social         ISSN: 2448 - 7422</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416"/>
    <w:multiLevelType w:val="multilevel"/>
    <w:tmpl w:val="375E606C"/>
    <w:lvl w:ilvl="0">
      <w:start w:val="1"/>
      <w:numFmt w:val="decimal"/>
      <w:lvlText w:val="%1."/>
      <w:lvlJc w:val="left"/>
      <w:pPr>
        <w:ind w:left="1842" w:hanging="360"/>
      </w:pPr>
      <w:rPr>
        <w:rFonts w:hint="default"/>
      </w:rPr>
    </w:lvl>
    <w:lvl w:ilvl="1">
      <w:start w:val="1"/>
      <w:numFmt w:val="decimal"/>
      <w:lvlText w:val="%1.%2."/>
      <w:lvlJc w:val="left"/>
      <w:pPr>
        <w:ind w:left="2044"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70" w:hanging="1080"/>
      </w:pPr>
      <w:rPr>
        <w:rFonts w:hint="default"/>
      </w:rPr>
    </w:lvl>
    <w:lvl w:ilvl="5">
      <w:start w:val="1"/>
      <w:numFmt w:val="decimal"/>
      <w:lvlText w:val="%1.%2.%3.%4.%5.%6."/>
      <w:lvlJc w:val="left"/>
      <w:pPr>
        <w:ind w:left="3572" w:hanging="1080"/>
      </w:pPr>
      <w:rPr>
        <w:rFonts w:hint="default"/>
      </w:rPr>
    </w:lvl>
    <w:lvl w:ilvl="6">
      <w:start w:val="1"/>
      <w:numFmt w:val="decimal"/>
      <w:lvlText w:val="%1.%2.%3.%4.%5.%6.%7."/>
      <w:lvlJc w:val="left"/>
      <w:pPr>
        <w:ind w:left="4134" w:hanging="1440"/>
      </w:pPr>
      <w:rPr>
        <w:rFonts w:hint="default"/>
      </w:rPr>
    </w:lvl>
    <w:lvl w:ilvl="7">
      <w:start w:val="1"/>
      <w:numFmt w:val="decimal"/>
      <w:lvlText w:val="%1.%2.%3.%4.%5.%6.%7.%8."/>
      <w:lvlJc w:val="left"/>
      <w:pPr>
        <w:ind w:left="4336" w:hanging="1440"/>
      </w:pPr>
      <w:rPr>
        <w:rFonts w:hint="default"/>
      </w:rPr>
    </w:lvl>
    <w:lvl w:ilvl="8">
      <w:start w:val="1"/>
      <w:numFmt w:val="decimal"/>
      <w:lvlText w:val="%1.%2.%3.%4.%5.%6.%7.%8.%9."/>
      <w:lvlJc w:val="left"/>
      <w:pPr>
        <w:ind w:left="4898" w:hanging="1800"/>
      </w:pPr>
      <w:rPr>
        <w:rFonts w:hint="default"/>
      </w:rPr>
    </w:lvl>
  </w:abstractNum>
  <w:abstractNum w:abstractNumId="1" w15:restartNumberingAfterBreak="0">
    <w:nsid w:val="12504289"/>
    <w:multiLevelType w:val="hybridMultilevel"/>
    <w:tmpl w:val="A32C7672"/>
    <w:lvl w:ilvl="0" w:tplc="080A0001">
      <w:start w:val="1"/>
      <w:numFmt w:val="bullet"/>
      <w:lvlText w:val=""/>
      <w:lvlJc w:val="left"/>
      <w:pPr>
        <w:ind w:left="1488" w:hanging="360"/>
      </w:pPr>
      <w:rPr>
        <w:rFonts w:ascii="Symbol" w:hAnsi="Symbol" w:hint="default"/>
      </w:rPr>
    </w:lvl>
    <w:lvl w:ilvl="1" w:tplc="080A0003" w:tentative="1">
      <w:start w:val="1"/>
      <w:numFmt w:val="bullet"/>
      <w:lvlText w:val="o"/>
      <w:lvlJc w:val="left"/>
      <w:pPr>
        <w:ind w:left="2208" w:hanging="360"/>
      </w:pPr>
      <w:rPr>
        <w:rFonts w:ascii="Courier New" w:hAnsi="Courier New" w:cs="Courier New" w:hint="default"/>
      </w:rPr>
    </w:lvl>
    <w:lvl w:ilvl="2" w:tplc="080A0005" w:tentative="1">
      <w:start w:val="1"/>
      <w:numFmt w:val="bullet"/>
      <w:lvlText w:val=""/>
      <w:lvlJc w:val="left"/>
      <w:pPr>
        <w:ind w:left="2928" w:hanging="360"/>
      </w:pPr>
      <w:rPr>
        <w:rFonts w:ascii="Wingdings" w:hAnsi="Wingdings" w:hint="default"/>
      </w:rPr>
    </w:lvl>
    <w:lvl w:ilvl="3" w:tplc="080A0001" w:tentative="1">
      <w:start w:val="1"/>
      <w:numFmt w:val="bullet"/>
      <w:lvlText w:val=""/>
      <w:lvlJc w:val="left"/>
      <w:pPr>
        <w:ind w:left="3648" w:hanging="360"/>
      </w:pPr>
      <w:rPr>
        <w:rFonts w:ascii="Symbol" w:hAnsi="Symbol" w:hint="default"/>
      </w:rPr>
    </w:lvl>
    <w:lvl w:ilvl="4" w:tplc="080A0003" w:tentative="1">
      <w:start w:val="1"/>
      <w:numFmt w:val="bullet"/>
      <w:lvlText w:val="o"/>
      <w:lvlJc w:val="left"/>
      <w:pPr>
        <w:ind w:left="4368" w:hanging="360"/>
      </w:pPr>
      <w:rPr>
        <w:rFonts w:ascii="Courier New" w:hAnsi="Courier New" w:cs="Courier New" w:hint="default"/>
      </w:rPr>
    </w:lvl>
    <w:lvl w:ilvl="5" w:tplc="080A0005" w:tentative="1">
      <w:start w:val="1"/>
      <w:numFmt w:val="bullet"/>
      <w:lvlText w:val=""/>
      <w:lvlJc w:val="left"/>
      <w:pPr>
        <w:ind w:left="5088" w:hanging="360"/>
      </w:pPr>
      <w:rPr>
        <w:rFonts w:ascii="Wingdings" w:hAnsi="Wingdings" w:hint="default"/>
      </w:rPr>
    </w:lvl>
    <w:lvl w:ilvl="6" w:tplc="080A0001" w:tentative="1">
      <w:start w:val="1"/>
      <w:numFmt w:val="bullet"/>
      <w:lvlText w:val=""/>
      <w:lvlJc w:val="left"/>
      <w:pPr>
        <w:ind w:left="5808" w:hanging="360"/>
      </w:pPr>
      <w:rPr>
        <w:rFonts w:ascii="Symbol" w:hAnsi="Symbol" w:hint="default"/>
      </w:rPr>
    </w:lvl>
    <w:lvl w:ilvl="7" w:tplc="080A0003" w:tentative="1">
      <w:start w:val="1"/>
      <w:numFmt w:val="bullet"/>
      <w:lvlText w:val="o"/>
      <w:lvlJc w:val="left"/>
      <w:pPr>
        <w:ind w:left="6528" w:hanging="360"/>
      </w:pPr>
      <w:rPr>
        <w:rFonts w:ascii="Courier New" w:hAnsi="Courier New" w:cs="Courier New" w:hint="default"/>
      </w:rPr>
    </w:lvl>
    <w:lvl w:ilvl="8" w:tplc="080A0005" w:tentative="1">
      <w:start w:val="1"/>
      <w:numFmt w:val="bullet"/>
      <w:lvlText w:val=""/>
      <w:lvlJc w:val="left"/>
      <w:pPr>
        <w:ind w:left="7248" w:hanging="360"/>
      </w:pPr>
      <w:rPr>
        <w:rFonts w:ascii="Wingdings" w:hAnsi="Wingdings" w:hint="default"/>
      </w:rPr>
    </w:lvl>
  </w:abstractNum>
  <w:abstractNum w:abstractNumId="2" w15:restartNumberingAfterBreak="0">
    <w:nsid w:val="15BB66D5"/>
    <w:multiLevelType w:val="multilevel"/>
    <w:tmpl w:val="A02E7D28"/>
    <w:lvl w:ilvl="0">
      <w:start w:val="1"/>
      <w:numFmt w:val="decimal"/>
      <w:lvlText w:val="%1."/>
      <w:lvlJc w:val="left"/>
      <w:pPr>
        <w:tabs>
          <w:tab w:val="num" w:pos="1777"/>
        </w:tabs>
        <w:ind w:left="1777" w:hanging="360"/>
      </w:pPr>
    </w:lvl>
    <w:lvl w:ilvl="1" w:tentative="1">
      <w:start w:val="1"/>
      <w:numFmt w:val="decimal"/>
      <w:lvlText w:val="%2."/>
      <w:lvlJc w:val="left"/>
      <w:pPr>
        <w:tabs>
          <w:tab w:val="num" w:pos="2497"/>
        </w:tabs>
        <w:ind w:left="2497" w:hanging="360"/>
      </w:pPr>
    </w:lvl>
    <w:lvl w:ilvl="2" w:tentative="1">
      <w:start w:val="1"/>
      <w:numFmt w:val="decimal"/>
      <w:lvlText w:val="%3."/>
      <w:lvlJc w:val="left"/>
      <w:pPr>
        <w:tabs>
          <w:tab w:val="num" w:pos="3217"/>
        </w:tabs>
        <w:ind w:left="3217" w:hanging="360"/>
      </w:pPr>
    </w:lvl>
    <w:lvl w:ilvl="3" w:tentative="1">
      <w:start w:val="1"/>
      <w:numFmt w:val="decimal"/>
      <w:lvlText w:val="%4."/>
      <w:lvlJc w:val="left"/>
      <w:pPr>
        <w:tabs>
          <w:tab w:val="num" w:pos="3937"/>
        </w:tabs>
        <w:ind w:left="3937" w:hanging="360"/>
      </w:pPr>
    </w:lvl>
    <w:lvl w:ilvl="4" w:tentative="1">
      <w:start w:val="1"/>
      <w:numFmt w:val="decimal"/>
      <w:lvlText w:val="%5."/>
      <w:lvlJc w:val="left"/>
      <w:pPr>
        <w:tabs>
          <w:tab w:val="num" w:pos="4657"/>
        </w:tabs>
        <w:ind w:left="4657" w:hanging="360"/>
      </w:pPr>
    </w:lvl>
    <w:lvl w:ilvl="5" w:tentative="1">
      <w:start w:val="1"/>
      <w:numFmt w:val="decimal"/>
      <w:lvlText w:val="%6."/>
      <w:lvlJc w:val="left"/>
      <w:pPr>
        <w:tabs>
          <w:tab w:val="num" w:pos="5377"/>
        </w:tabs>
        <w:ind w:left="5377" w:hanging="360"/>
      </w:pPr>
    </w:lvl>
    <w:lvl w:ilvl="6" w:tentative="1">
      <w:start w:val="1"/>
      <w:numFmt w:val="decimal"/>
      <w:lvlText w:val="%7."/>
      <w:lvlJc w:val="left"/>
      <w:pPr>
        <w:tabs>
          <w:tab w:val="num" w:pos="6097"/>
        </w:tabs>
        <w:ind w:left="6097" w:hanging="360"/>
      </w:pPr>
    </w:lvl>
    <w:lvl w:ilvl="7" w:tentative="1">
      <w:start w:val="1"/>
      <w:numFmt w:val="decimal"/>
      <w:lvlText w:val="%8."/>
      <w:lvlJc w:val="left"/>
      <w:pPr>
        <w:tabs>
          <w:tab w:val="num" w:pos="6817"/>
        </w:tabs>
        <w:ind w:left="6817" w:hanging="360"/>
      </w:pPr>
    </w:lvl>
    <w:lvl w:ilvl="8" w:tentative="1">
      <w:start w:val="1"/>
      <w:numFmt w:val="decimal"/>
      <w:lvlText w:val="%9."/>
      <w:lvlJc w:val="left"/>
      <w:pPr>
        <w:tabs>
          <w:tab w:val="num" w:pos="7537"/>
        </w:tabs>
        <w:ind w:left="7537" w:hanging="360"/>
      </w:pPr>
    </w:lvl>
  </w:abstractNum>
  <w:abstractNum w:abstractNumId="3" w15:restartNumberingAfterBreak="0">
    <w:nsid w:val="18DE3526"/>
    <w:multiLevelType w:val="hybridMultilevel"/>
    <w:tmpl w:val="41F028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A71DE9"/>
    <w:multiLevelType w:val="hybridMultilevel"/>
    <w:tmpl w:val="75106B1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085B15"/>
    <w:multiLevelType w:val="multilevel"/>
    <w:tmpl w:val="85325DC2"/>
    <w:lvl w:ilvl="0">
      <w:start w:val="1"/>
      <w:numFmt w:val="decimal"/>
      <w:lvlText w:val="%1."/>
      <w:lvlJc w:val="left"/>
      <w:pPr>
        <w:ind w:left="720" w:hanging="360"/>
      </w:pPr>
    </w:lvl>
    <w:lvl w:ilvl="1">
      <w:start w:val="4"/>
      <w:numFmt w:val="decimal"/>
      <w:isLgl/>
      <w:lvlText w:val="%1.%2."/>
      <w:lvlJc w:val="left"/>
      <w:pPr>
        <w:ind w:left="1005" w:hanging="64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0A13F3"/>
    <w:multiLevelType w:val="hybridMultilevel"/>
    <w:tmpl w:val="F6BC1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7357D0"/>
    <w:multiLevelType w:val="hybridMultilevel"/>
    <w:tmpl w:val="10864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E36DCA"/>
    <w:multiLevelType w:val="hybridMultilevel"/>
    <w:tmpl w:val="6C406B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91A541F"/>
    <w:multiLevelType w:val="hybridMultilevel"/>
    <w:tmpl w:val="F7B0A2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FE2A1A"/>
    <w:multiLevelType w:val="hybridMultilevel"/>
    <w:tmpl w:val="AE187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0DE39FB"/>
    <w:multiLevelType w:val="hybridMultilevel"/>
    <w:tmpl w:val="0F2ED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D632D2"/>
    <w:multiLevelType w:val="hybridMultilevel"/>
    <w:tmpl w:val="AB427CB0"/>
    <w:lvl w:ilvl="0" w:tplc="080A000B">
      <w:start w:val="1"/>
      <w:numFmt w:val="bullet"/>
      <w:lvlText w:val=""/>
      <w:lvlJc w:val="left"/>
      <w:pPr>
        <w:ind w:left="1326" w:hanging="360"/>
      </w:pPr>
      <w:rPr>
        <w:rFonts w:ascii="Wingdings" w:hAnsi="Wingdings" w:hint="default"/>
      </w:rPr>
    </w:lvl>
    <w:lvl w:ilvl="1" w:tplc="080A0003" w:tentative="1">
      <w:start w:val="1"/>
      <w:numFmt w:val="bullet"/>
      <w:lvlText w:val="o"/>
      <w:lvlJc w:val="left"/>
      <w:pPr>
        <w:ind w:left="2046" w:hanging="360"/>
      </w:pPr>
      <w:rPr>
        <w:rFonts w:ascii="Courier New" w:hAnsi="Courier New" w:cs="Courier New" w:hint="default"/>
      </w:rPr>
    </w:lvl>
    <w:lvl w:ilvl="2" w:tplc="080A0005" w:tentative="1">
      <w:start w:val="1"/>
      <w:numFmt w:val="bullet"/>
      <w:lvlText w:val=""/>
      <w:lvlJc w:val="left"/>
      <w:pPr>
        <w:ind w:left="2766" w:hanging="360"/>
      </w:pPr>
      <w:rPr>
        <w:rFonts w:ascii="Wingdings" w:hAnsi="Wingdings" w:hint="default"/>
      </w:rPr>
    </w:lvl>
    <w:lvl w:ilvl="3" w:tplc="080A0001" w:tentative="1">
      <w:start w:val="1"/>
      <w:numFmt w:val="bullet"/>
      <w:lvlText w:val=""/>
      <w:lvlJc w:val="left"/>
      <w:pPr>
        <w:ind w:left="3486" w:hanging="360"/>
      </w:pPr>
      <w:rPr>
        <w:rFonts w:ascii="Symbol" w:hAnsi="Symbol" w:hint="default"/>
      </w:rPr>
    </w:lvl>
    <w:lvl w:ilvl="4" w:tplc="080A0003" w:tentative="1">
      <w:start w:val="1"/>
      <w:numFmt w:val="bullet"/>
      <w:lvlText w:val="o"/>
      <w:lvlJc w:val="left"/>
      <w:pPr>
        <w:ind w:left="4206" w:hanging="360"/>
      </w:pPr>
      <w:rPr>
        <w:rFonts w:ascii="Courier New" w:hAnsi="Courier New" w:cs="Courier New" w:hint="default"/>
      </w:rPr>
    </w:lvl>
    <w:lvl w:ilvl="5" w:tplc="080A0005" w:tentative="1">
      <w:start w:val="1"/>
      <w:numFmt w:val="bullet"/>
      <w:lvlText w:val=""/>
      <w:lvlJc w:val="left"/>
      <w:pPr>
        <w:ind w:left="4926" w:hanging="360"/>
      </w:pPr>
      <w:rPr>
        <w:rFonts w:ascii="Wingdings" w:hAnsi="Wingdings" w:hint="default"/>
      </w:rPr>
    </w:lvl>
    <w:lvl w:ilvl="6" w:tplc="080A0001" w:tentative="1">
      <w:start w:val="1"/>
      <w:numFmt w:val="bullet"/>
      <w:lvlText w:val=""/>
      <w:lvlJc w:val="left"/>
      <w:pPr>
        <w:ind w:left="5646" w:hanging="360"/>
      </w:pPr>
      <w:rPr>
        <w:rFonts w:ascii="Symbol" w:hAnsi="Symbol" w:hint="default"/>
      </w:rPr>
    </w:lvl>
    <w:lvl w:ilvl="7" w:tplc="080A0003" w:tentative="1">
      <w:start w:val="1"/>
      <w:numFmt w:val="bullet"/>
      <w:lvlText w:val="o"/>
      <w:lvlJc w:val="left"/>
      <w:pPr>
        <w:ind w:left="6366" w:hanging="360"/>
      </w:pPr>
      <w:rPr>
        <w:rFonts w:ascii="Courier New" w:hAnsi="Courier New" w:cs="Courier New" w:hint="default"/>
      </w:rPr>
    </w:lvl>
    <w:lvl w:ilvl="8" w:tplc="080A0005" w:tentative="1">
      <w:start w:val="1"/>
      <w:numFmt w:val="bullet"/>
      <w:lvlText w:val=""/>
      <w:lvlJc w:val="left"/>
      <w:pPr>
        <w:ind w:left="7086" w:hanging="360"/>
      </w:pPr>
      <w:rPr>
        <w:rFonts w:ascii="Wingdings" w:hAnsi="Wingdings" w:hint="default"/>
      </w:rPr>
    </w:lvl>
  </w:abstractNum>
  <w:abstractNum w:abstractNumId="13" w15:restartNumberingAfterBreak="0">
    <w:nsid w:val="46021070"/>
    <w:multiLevelType w:val="hybridMultilevel"/>
    <w:tmpl w:val="A2CE45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83F55FE"/>
    <w:multiLevelType w:val="hybridMultilevel"/>
    <w:tmpl w:val="36AAA7FC"/>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5" w15:restartNumberingAfterBreak="0">
    <w:nsid w:val="53453605"/>
    <w:multiLevelType w:val="hybridMultilevel"/>
    <w:tmpl w:val="5DAC0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8A87663"/>
    <w:multiLevelType w:val="hybridMultilevel"/>
    <w:tmpl w:val="0164B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BF74A03"/>
    <w:multiLevelType w:val="hybridMultilevel"/>
    <w:tmpl w:val="933033CC"/>
    <w:lvl w:ilvl="0" w:tplc="080A000B">
      <w:start w:val="1"/>
      <w:numFmt w:val="bullet"/>
      <w:lvlText w:val=""/>
      <w:lvlJc w:val="left"/>
      <w:pPr>
        <w:ind w:left="1425" w:hanging="360"/>
      </w:pPr>
      <w:rPr>
        <w:rFonts w:ascii="Wingdings" w:hAnsi="Wingdings"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8" w15:restartNumberingAfterBreak="0">
    <w:nsid w:val="5D345BB5"/>
    <w:multiLevelType w:val="hybridMultilevel"/>
    <w:tmpl w:val="372871E2"/>
    <w:lvl w:ilvl="0" w:tplc="6E3427F4">
      <w:start w:val="1"/>
      <w:numFmt w:val="lowerLetter"/>
      <w:lvlText w:val="%1)"/>
      <w:lvlJc w:val="left"/>
      <w:pPr>
        <w:ind w:left="1140" w:hanging="360"/>
      </w:pPr>
      <w:rPr>
        <w:rFonts w:hint="default"/>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19" w15:restartNumberingAfterBreak="0">
    <w:nsid w:val="5DF53E7E"/>
    <w:multiLevelType w:val="hybridMultilevel"/>
    <w:tmpl w:val="55F4F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F51796"/>
    <w:multiLevelType w:val="hybridMultilevel"/>
    <w:tmpl w:val="DDBAD2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0C74E4B"/>
    <w:multiLevelType w:val="hybridMultilevel"/>
    <w:tmpl w:val="FD765524"/>
    <w:lvl w:ilvl="0" w:tplc="C4C2FDC6">
      <w:start w:val="1"/>
      <w:numFmt w:val="decimal"/>
      <w:lvlText w:val="%1."/>
      <w:lvlJc w:val="left"/>
      <w:pPr>
        <w:ind w:left="1080" w:hanging="360"/>
      </w:pPr>
      <w:rPr>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755F1F23"/>
    <w:multiLevelType w:val="multilevel"/>
    <w:tmpl w:val="61A80228"/>
    <w:lvl w:ilvl="0">
      <w:start w:val="1"/>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23" w15:restartNumberingAfterBreak="0">
    <w:nsid w:val="7684034C"/>
    <w:multiLevelType w:val="hybridMultilevel"/>
    <w:tmpl w:val="6C8EFF10"/>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24" w15:restartNumberingAfterBreak="0">
    <w:nsid w:val="7C284B69"/>
    <w:multiLevelType w:val="hybridMultilevel"/>
    <w:tmpl w:val="8FB0B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E99166F"/>
    <w:multiLevelType w:val="hybridMultilevel"/>
    <w:tmpl w:val="8B0489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0"/>
  </w:num>
  <w:num w:numId="3">
    <w:abstractNumId w:val="5"/>
  </w:num>
  <w:num w:numId="4">
    <w:abstractNumId w:val="22"/>
  </w:num>
  <w:num w:numId="5">
    <w:abstractNumId w:val="2"/>
  </w:num>
  <w:num w:numId="6">
    <w:abstractNumId w:val="9"/>
  </w:num>
  <w:num w:numId="7">
    <w:abstractNumId w:val="12"/>
  </w:num>
  <w:num w:numId="8">
    <w:abstractNumId w:val="14"/>
  </w:num>
  <w:num w:numId="9">
    <w:abstractNumId w:val="18"/>
  </w:num>
  <w:num w:numId="10">
    <w:abstractNumId w:val="17"/>
  </w:num>
  <w:num w:numId="11">
    <w:abstractNumId w:val="7"/>
  </w:num>
  <w:num w:numId="12">
    <w:abstractNumId w:val="4"/>
  </w:num>
  <w:num w:numId="13">
    <w:abstractNumId w:val="15"/>
  </w:num>
  <w:num w:numId="14">
    <w:abstractNumId w:val="10"/>
  </w:num>
  <w:num w:numId="15">
    <w:abstractNumId w:val="3"/>
  </w:num>
  <w:num w:numId="16">
    <w:abstractNumId w:val="13"/>
  </w:num>
  <w:num w:numId="17">
    <w:abstractNumId w:val="11"/>
  </w:num>
  <w:num w:numId="18">
    <w:abstractNumId w:val="21"/>
  </w:num>
  <w:num w:numId="19">
    <w:abstractNumId w:val="6"/>
  </w:num>
  <w:num w:numId="20">
    <w:abstractNumId w:val="23"/>
  </w:num>
  <w:num w:numId="21">
    <w:abstractNumId w:val="16"/>
  </w:num>
  <w:num w:numId="22">
    <w:abstractNumId w:val="24"/>
  </w:num>
  <w:num w:numId="23">
    <w:abstractNumId w:val="25"/>
  </w:num>
  <w:num w:numId="24">
    <w:abstractNumId w:val="19"/>
  </w:num>
  <w:num w:numId="25">
    <w:abstractNumId w:val="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D06"/>
    <w:rsid w:val="00013364"/>
    <w:rsid w:val="0004298E"/>
    <w:rsid w:val="00052D6B"/>
    <w:rsid w:val="0005484E"/>
    <w:rsid w:val="00065E76"/>
    <w:rsid w:val="000A45E9"/>
    <w:rsid w:val="00106CE8"/>
    <w:rsid w:val="00111061"/>
    <w:rsid w:val="00114C38"/>
    <w:rsid w:val="00121D84"/>
    <w:rsid w:val="00144F25"/>
    <w:rsid w:val="0015625B"/>
    <w:rsid w:val="00176D18"/>
    <w:rsid w:val="001C0A15"/>
    <w:rsid w:val="002231E0"/>
    <w:rsid w:val="00224CFF"/>
    <w:rsid w:val="00232008"/>
    <w:rsid w:val="00263647"/>
    <w:rsid w:val="0027082F"/>
    <w:rsid w:val="00280766"/>
    <w:rsid w:val="00295A1E"/>
    <w:rsid w:val="00295D60"/>
    <w:rsid w:val="002B093D"/>
    <w:rsid w:val="002D2039"/>
    <w:rsid w:val="002E4DC7"/>
    <w:rsid w:val="00325AE1"/>
    <w:rsid w:val="003518B6"/>
    <w:rsid w:val="0036420B"/>
    <w:rsid w:val="00374078"/>
    <w:rsid w:val="00377B42"/>
    <w:rsid w:val="0039515A"/>
    <w:rsid w:val="003A3754"/>
    <w:rsid w:val="003A759D"/>
    <w:rsid w:val="003C6459"/>
    <w:rsid w:val="003D5D7D"/>
    <w:rsid w:val="003E3397"/>
    <w:rsid w:val="0043225B"/>
    <w:rsid w:val="00444041"/>
    <w:rsid w:val="00464DF0"/>
    <w:rsid w:val="00476A2E"/>
    <w:rsid w:val="00477DCD"/>
    <w:rsid w:val="00480E62"/>
    <w:rsid w:val="004836B7"/>
    <w:rsid w:val="004A1400"/>
    <w:rsid w:val="004A497D"/>
    <w:rsid w:val="004B0355"/>
    <w:rsid w:val="004E3174"/>
    <w:rsid w:val="0050262B"/>
    <w:rsid w:val="005319BA"/>
    <w:rsid w:val="00542F83"/>
    <w:rsid w:val="00571662"/>
    <w:rsid w:val="005A64DD"/>
    <w:rsid w:val="005B21B6"/>
    <w:rsid w:val="005B51A9"/>
    <w:rsid w:val="005F7EEE"/>
    <w:rsid w:val="00600582"/>
    <w:rsid w:val="00606BB5"/>
    <w:rsid w:val="0060706F"/>
    <w:rsid w:val="00614FDA"/>
    <w:rsid w:val="00615D1F"/>
    <w:rsid w:val="00625469"/>
    <w:rsid w:val="006504D5"/>
    <w:rsid w:val="006505CE"/>
    <w:rsid w:val="00653D53"/>
    <w:rsid w:val="006676B5"/>
    <w:rsid w:val="00674C0E"/>
    <w:rsid w:val="00681D06"/>
    <w:rsid w:val="00682201"/>
    <w:rsid w:val="006856D8"/>
    <w:rsid w:val="006B350A"/>
    <w:rsid w:val="006D2913"/>
    <w:rsid w:val="00706530"/>
    <w:rsid w:val="00716267"/>
    <w:rsid w:val="00716897"/>
    <w:rsid w:val="00717B01"/>
    <w:rsid w:val="00717C6C"/>
    <w:rsid w:val="00721BCB"/>
    <w:rsid w:val="00752534"/>
    <w:rsid w:val="00790CC2"/>
    <w:rsid w:val="007C77B0"/>
    <w:rsid w:val="007D6154"/>
    <w:rsid w:val="00805340"/>
    <w:rsid w:val="0082394E"/>
    <w:rsid w:val="008255A7"/>
    <w:rsid w:val="00834182"/>
    <w:rsid w:val="00855DBC"/>
    <w:rsid w:val="00876A98"/>
    <w:rsid w:val="008877A7"/>
    <w:rsid w:val="008934FE"/>
    <w:rsid w:val="008A09D9"/>
    <w:rsid w:val="008A36FA"/>
    <w:rsid w:val="008B7233"/>
    <w:rsid w:val="008C203D"/>
    <w:rsid w:val="008D4E0F"/>
    <w:rsid w:val="008E3E04"/>
    <w:rsid w:val="008F6B8E"/>
    <w:rsid w:val="008F7F72"/>
    <w:rsid w:val="00914D5C"/>
    <w:rsid w:val="0091641D"/>
    <w:rsid w:val="0092004D"/>
    <w:rsid w:val="00944A60"/>
    <w:rsid w:val="00982FD1"/>
    <w:rsid w:val="00986D83"/>
    <w:rsid w:val="009B290F"/>
    <w:rsid w:val="009B69AA"/>
    <w:rsid w:val="009C2DE4"/>
    <w:rsid w:val="009D49E0"/>
    <w:rsid w:val="00A14DA8"/>
    <w:rsid w:val="00A26AC2"/>
    <w:rsid w:val="00A32119"/>
    <w:rsid w:val="00A335F7"/>
    <w:rsid w:val="00A62039"/>
    <w:rsid w:val="00A62A27"/>
    <w:rsid w:val="00A67393"/>
    <w:rsid w:val="00A75F5D"/>
    <w:rsid w:val="00A9121C"/>
    <w:rsid w:val="00AC69EB"/>
    <w:rsid w:val="00AE32E1"/>
    <w:rsid w:val="00AF4B82"/>
    <w:rsid w:val="00B00E66"/>
    <w:rsid w:val="00B20542"/>
    <w:rsid w:val="00B33D9B"/>
    <w:rsid w:val="00B4617C"/>
    <w:rsid w:val="00B6528F"/>
    <w:rsid w:val="00B81480"/>
    <w:rsid w:val="00BA53A5"/>
    <w:rsid w:val="00BE0D2B"/>
    <w:rsid w:val="00BE5ED5"/>
    <w:rsid w:val="00BE66F4"/>
    <w:rsid w:val="00C36878"/>
    <w:rsid w:val="00C77853"/>
    <w:rsid w:val="00CB1883"/>
    <w:rsid w:val="00D00356"/>
    <w:rsid w:val="00D05BEA"/>
    <w:rsid w:val="00D33F6A"/>
    <w:rsid w:val="00D34372"/>
    <w:rsid w:val="00D3791B"/>
    <w:rsid w:val="00D4200F"/>
    <w:rsid w:val="00D83A54"/>
    <w:rsid w:val="00DA5522"/>
    <w:rsid w:val="00DB302A"/>
    <w:rsid w:val="00E123CA"/>
    <w:rsid w:val="00E27C97"/>
    <w:rsid w:val="00E3156D"/>
    <w:rsid w:val="00E35177"/>
    <w:rsid w:val="00E604E3"/>
    <w:rsid w:val="00E65358"/>
    <w:rsid w:val="00E7032F"/>
    <w:rsid w:val="00E93E55"/>
    <w:rsid w:val="00E96A9A"/>
    <w:rsid w:val="00EA5BBA"/>
    <w:rsid w:val="00EC1E67"/>
    <w:rsid w:val="00EE1A6B"/>
    <w:rsid w:val="00EE6D59"/>
    <w:rsid w:val="00EF7D8F"/>
    <w:rsid w:val="00F109C9"/>
    <w:rsid w:val="00F12E2B"/>
    <w:rsid w:val="00F206E5"/>
    <w:rsid w:val="00F531D5"/>
    <w:rsid w:val="00F654A5"/>
    <w:rsid w:val="00F926FE"/>
    <w:rsid w:val="00FA3F17"/>
    <w:rsid w:val="00FB6579"/>
    <w:rsid w:val="00FD0D3E"/>
    <w:rsid w:val="00FE46F3"/>
    <w:rsid w:val="00FE50D9"/>
    <w:rsid w:val="00FF46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A2378"/>
  <w15:docId w15:val="{3D821A9F-A46D-4501-A351-DA0EE22F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sumen">
    <w:name w:val="Resumen"/>
    <w:basedOn w:val="Normal"/>
    <w:link w:val="ResumenChar"/>
    <w:qFormat/>
    <w:rsid w:val="00681D06"/>
    <w:pPr>
      <w:autoSpaceDE w:val="0"/>
      <w:autoSpaceDN w:val="0"/>
      <w:spacing w:before="20" w:after="0"/>
      <w:ind w:firstLine="202"/>
      <w:jc w:val="both"/>
    </w:pPr>
    <w:rPr>
      <w:rFonts w:ascii="Times New Roman" w:eastAsia="Times New Roman" w:hAnsi="Times New Roman" w:cs="Times New Roman"/>
      <w:b/>
      <w:bCs/>
      <w:iCs/>
      <w:color w:val="1F497D"/>
      <w:sz w:val="18"/>
      <w:szCs w:val="18"/>
    </w:rPr>
  </w:style>
  <w:style w:type="character" w:customStyle="1" w:styleId="ResumenChar">
    <w:name w:val="Resumen Char"/>
    <w:basedOn w:val="Fuentedeprrafopredeter"/>
    <w:link w:val="Resumen"/>
    <w:rsid w:val="00681D06"/>
    <w:rPr>
      <w:rFonts w:ascii="Times New Roman" w:eastAsia="Times New Roman" w:hAnsi="Times New Roman" w:cs="Times New Roman"/>
      <w:b/>
      <w:bCs/>
      <w:iCs/>
      <w:color w:val="1F497D"/>
      <w:sz w:val="18"/>
      <w:szCs w:val="18"/>
    </w:rPr>
  </w:style>
  <w:style w:type="character" w:styleId="Textoennegrita">
    <w:name w:val="Strong"/>
    <w:basedOn w:val="Fuentedeprrafopredeter"/>
    <w:uiPriority w:val="22"/>
    <w:qFormat/>
    <w:rsid w:val="00681D06"/>
    <w:rPr>
      <w:b/>
      <w:bCs/>
    </w:rPr>
  </w:style>
  <w:style w:type="character" w:customStyle="1" w:styleId="personname">
    <w:name w:val="person_name"/>
    <w:basedOn w:val="Fuentedeprrafopredeter"/>
    <w:rsid w:val="00681D06"/>
  </w:style>
  <w:style w:type="paragraph" w:styleId="Textodeglobo">
    <w:name w:val="Balloon Text"/>
    <w:basedOn w:val="Normal"/>
    <w:link w:val="TextodegloboCar"/>
    <w:uiPriority w:val="99"/>
    <w:semiHidden/>
    <w:unhideWhenUsed/>
    <w:rsid w:val="00681D06"/>
    <w:pPr>
      <w:spacing w:after="0"/>
      <w:ind w:firstLine="270"/>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681D06"/>
    <w:rPr>
      <w:rFonts w:ascii="Tahoma" w:eastAsia="Calibri" w:hAnsi="Tahoma" w:cs="Tahoma"/>
      <w:sz w:val="16"/>
      <w:szCs w:val="16"/>
    </w:rPr>
  </w:style>
  <w:style w:type="paragraph" w:styleId="Encabezado">
    <w:name w:val="header"/>
    <w:basedOn w:val="Normal"/>
    <w:link w:val="EncabezadoCar"/>
    <w:uiPriority w:val="99"/>
    <w:unhideWhenUsed/>
    <w:rsid w:val="00CB1883"/>
    <w:pPr>
      <w:tabs>
        <w:tab w:val="center" w:pos="4680"/>
        <w:tab w:val="right" w:pos="9360"/>
      </w:tabs>
      <w:spacing w:after="0"/>
      <w:ind w:firstLine="270"/>
    </w:pPr>
    <w:rPr>
      <w:rFonts w:ascii="Times New Roman" w:eastAsia="Calibri" w:hAnsi="Times New Roman" w:cs="Times New Roman"/>
      <w:sz w:val="20"/>
    </w:rPr>
  </w:style>
  <w:style w:type="character" w:customStyle="1" w:styleId="EncabezadoCar">
    <w:name w:val="Encabezado Car"/>
    <w:basedOn w:val="Fuentedeprrafopredeter"/>
    <w:link w:val="Encabezado"/>
    <w:uiPriority w:val="99"/>
    <w:rsid w:val="00CB1883"/>
    <w:rPr>
      <w:rFonts w:ascii="Times New Roman" w:eastAsia="Calibri" w:hAnsi="Times New Roman" w:cs="Times New Roman"/>
      <w:sz w:val="20"/>
    </w:rPr>
  </w:style>
  <w:style w:type="character" w:styleId="Hipervnculo">
    <w:name w:val="Hyperlink"/>
    <w:basedOn w:val="Fuentedeprrafopredeter"/>
    <w:uiPriority w:val="99"/>
    <w:unhideWhenUsed/>
    <w:rsid w:val="00CB1883"/>
    <w:rPr>
      <w:color w:val="0000FF"/>
      <w:u w:val="single"/>
    </w:rPr>
  </w:style>
  <w:style w:type="paragraph" w:styleId="HTMLconformatoprevio">
    <w:name w:val="HTML Preformatted"/>
    <w:basedOn w:val="Normal"/>
    <w:link w:val="HTMLconformatoprevioCar"/>
    <w:uiPriority w:val="99"/>
    <w:semiHidden/>
    <w:unhideWhenUsed/>
    <w:rsid w:val="00667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676B5"/>
    <w:rPr>
      <w:rFonts w:ascii="Courier New" w:eastAsia="Times New Roman" w:hAnsi="Courier New" w:cs="Courier New"/>
      <w:sz w:val="20"/>
      <w:szCs w:val="20"/>
      <w:lang w:eastAsia="es-MX"/>
    </w:rPr>
  </w:style>
  <w:style w:type="paragraph" w:customStyle="1" w:styleId="Text">
    <w:name w:val="Text"/>
    <w:basedOn w:val="Normal"/>
    <w:rsid w:val="00A62A27"/>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Refs">
    <w:name w:val="Refs"/>
    <w:basedOn w:val="Normal"/>
    <w:link w:val="RefsChar"/>
    <w:qFormat/>
    <w:rsid w:val="005F7EEE"/>
    <w:pPr>
      <w:spacing w:after="0"/>
      <w:ind w:firstLine="270"/>
    </w:pPr>
    <w:rPr>
      <w:rFonts w:ascii="Times New Roman" w:eastAsia="Times New Roman" w:hAnsi="Times New Roman" w:cs="Times New Roman"/>
      <w:sz w:val="16"/>
      <w:szCs w:val="20"/>
    </w:rPr>
  </w:style>
  <w:style w:type="character" w:customStyle="1" w:styleId="RefsChar">
    <w:name w:val="Refs Char"/>
    <w:basedOn w:val="Fuentedeprrafopredeter"/>
    <w:link w:val="Refs"/>
    <w:rsid w:val="005F7EEE"/>
    <w:rPr>
      <w:rFonts w:ascii="Times New Roman" w:eastAsia="Times New Roman" w:hAnsi="Times New Roman" w:cs="Times New Roman"/>
      <w:sz w:val="16"/>
      <w:szCs w:val="20"/>
    </w:rPr>
  </w:style>
  <w:style w:type="character" w:styleId="nfasis">
    <w:name w:val="Emphasis"/>
    <w:basedOn w:val="Fuentedeprrafopredeter"/>
    <w:uiPriority w:val="20"/>
    <w:qFormat/>
    <w:rsid w:val="005F7EEE"/>
    <w:rPr>
      <w:i/>
      <w:iCs/>
    </w:rPr>
  </w:style>
  <w:style w:type="paragraph" w:styleId="Prrafodelista">
    <w:name w:val="List Paragraph"/>
    <w:basedOn w:val="Normal"/>
    <w:uiPriority w:val="34"/>
    <w:qFormat/>
    <w:rsid w:val="00114C38"/>
    <w:pPr>
      <w:spacing w:after="0"/>
      <w:ind w:left="720" w:firstLine="270"/>
      <w:contextualSpacing/>
    </w:pPr>
    <w:rPr>
      <w:rFonts w:ascii="Times New Roman" w:eastAsia="Calibri" w:hAnsi="Times New Roman" w:cs="Times New Roman"/>
      <w:sz w:val="20"/>
    </w:rPr>
  </w:style>
  <w:style w:type="paragraph" w:styleId="Textoindependiente">
    <w:name w:val="Body Text"/>
    <w:basedOn w:val="Normal"/>
    <w:link w:val="TextoindependienteCar"/>
    <w:uiPriority w:val="99"/>
    <w:unhideWhenUsed/>
    <w:rsid w:val="00114C38"/>
    <w:pPr>
      <w:spacing w:after="120"/>
    </w:pPr>
  </w:style>
  <w:style w:type="character" w:customStyle="1" w:styleId="TextoindependienteCar">
    <w:name w:val="Texto independiente Car"/>
    <w:basedOn w:val="Fuentedeprrafopredeter"/>
    <w:link w:val="Textoindependiente"/>
    <w:uiPriority w:val="99"/>
    <w:rsid w:val="00114C38"/>
  </w:style>
  <w:style w:type="paragraph" w:styleId="NormalWeb">
    <w:name w:val="Normal (Web)"/>
    <w:basedOn w:val="Normal"/>
    <w:uiPriority w:val="99"/>
    <w:unhideWhenUsed/>
    <w:rsid w:val="00114C38"/>
    <w:pPr>
      <w:spacing w:before="100" w:beforeAutospacing="1" w:after="100" w:afterAutospacing="1"/>
    </w:pPr>
    <w:rPr>
      <w:rFonts w:ascii="Times New Roman" w:eastAsia="Times New Roman" w:hAnsi="Times New Roman" w:cs="Times New Roman"/>
      <w:sz w:val="24"/>
      <w:szCs w:val="24"/>
      <w:lang w:val="en-US"/>
    </w:rPr>
  </w:style>
  <w:style w:type="table" w:styleId="Tablaconcuadrcula">
    <w:name w:val="Table Grid"/>
    <w:basedOn w:val="Tablanormal"/>
    <w:uiPriority w:val="59"/>
    <w:rsid w:val="00E27C97"/>
    <w:pPr>
      <w:spacing w:after="0"/>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basedOn w:val="Normal"/>
    <w:link w:val="TextonotapieCar"/>
    <w:uiPriority w:val="99"/>
    <w:unhideWhenUsed/>
    <w:rsid w:val="00542F83"/>
    <w:pPr>
      <w:spacing w:after="0"/>
      <w:ind w:firstLine="270"/>
    </w:pPr>
    <w:rPr>
      <w:rFonts w:ascii="Times New Roman" w:eastAsia="Calibri" w:hAnsi="Times New Roman" w:cs="Times New Roman"/>
      <w:sz w:val="20"/>
      <w:szCs w:val="20"/>
    </w:rPr>
  </w:style>
  <w:style w:type="character" w:customStyle="1" w:styleId="TextonotapieCar">
    <w:name w:val="Texto nota pie Car"/>
    <w:basedOn w:val="Fuentedeprrafopredeter"/>
    <w:link w:val="Textonotapie"/>
    <w:uiPriority w:val="99"/>
    <w:rsid w:val="00542F83"/>
    <w:rPr>
      <w:rFonts w:ascii="Times New Roman" w:eastAsia="Calibri" w:hAnsi="Times New Roman" w:cs="Times New Roman"/>
      <w:sz w:val="20"/>
      <w:szCs w:val="20"/>
    </w:rPr>
  </w:style>
  <w:style w:type="paragraph" w:styleId="Sinespaciado">
    <w:name w:val="No Spacing"/>
    <w:uiPriority w:val="1"/>
    <w:qFormat/>
    <w:rsid w:val="008255A7"/>
    <w:pPr>
      <w:spacing w:after="0"/>
    </w:pPr>
  </w:style>
  <w:style w:type="character" w:customStyle="1" w:styleId="Mencinsinresolver1">
    <w:name w:val="Mención sin resolver1"/>
    <w:basedOn w:val="Fuentedeprrafopredeter"/>
    <w:uiPriority w:val="99"/>
    <w:semiHidden/>
    <w:unhideWhenUsed/>
    <w:rsid w:val="0060706F"/>
    <w:rPr>
      <w:color w:val="605E5C"/>
      <w:shd w:val="clear" w:color="auto" w:fill="E1DFDD"/>
    </w:rPr>
  </w:style>
  <w:style w:type="paragraph" w:styleId="Piedepgina">
    <w:name w:val="footer"/>
    <w:basedOn w:val="Normal"/>
    <w:link w:val="PiedepginaCar"/>
    <w:uiPriority w:val="99"/>
    <w:unhideWhenUsed/>
    <w:rsid w:val="00F531D5"/>
    <w:pPr>
      <w:tabs>
        <w:tab w:val="center" w:pos="4419"/>
        <w:tab w:val="right" w:pos="8838"/>
      </w:tabs>
      <w:spacing w:after="0"/>
    </w:pPr>
  </w:style>
  <w:style w:type="character" w:customStyle="1" w:styleId="PiedepginaCar">
    <w:name w:val="Pie de página Car"/>
    <w:basedOn w:val="Fuentedeprrafopredeter"/>
    <w:link w:val="Piedepgina"/>
    <w:uiPriority w:val="99"/>
    <w:rsid w:val="00F53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32410">
      <w:bodyDiv w:val="1"/>
      <w:marLeft w:val="0"/>
      <w:marRight w:val="0"/>
      <w:marTop w:val="0"/>
      <w:marBottom w:val="0"/>
      <w:divBdr>
        <w:top w:val="none" w:sz="0" w:space="0" w:color="auto"/>
        <w:left w:val="none" w:sz="0" w:space="0" w:color="auto"/>
        <w:bottom w:val="none" w:sz="0" w:space="0" w:color="auto"/>
        <w:right w:val="none" w:sz="0" w:space="0" w:color="auto"/>
      </w:divBdr>
    </w:div>
    <w:div w:id="224026615">
      <w:bodyDiv w:val="1"/>
      <w:marLeft w:val="0"/>
      <w:marRight w:val="0"/>
      <w:marTop w:val="0"/>
      <w:marBottom w:val="0"/>
      <w:divBdr>
        <w:top w:val="none" w:sz="0" w:space="0" w:color="auto"/>
        <w:left w:val="none" w:sz="0" w:space="0" w:color="auto"/>
        <w:bottom w:val="none" w:sz="0" w:space="0" w:color="auto"/>
        <w:right w:val="none" w:sz="0" w:space="0" w:color="auto"/>
      </w:divBdr>
      <w:divsChild>
        <w:div w:id="2099329949">
          <w:marLeft w:val="0"/>
          <w:marRight w:val="0"/>
          <w:marTop w:val="15"/>
          <w:marBottom w:val="0"/>
          <w:divBdr>
            <w:top w:val="none" w:sz="0" w:space="0" w:color="auto"/>
            <w:left w:val="none" w:sz="0" w:space="0" w:color="auto"/>
            <w:bottom w:val="none" w:sz="0" w:space="0" w:color="auto"/>
            <w:right w:val="none" w:sz="0" w:space="0" w:color="auto"/>
          </w:divBdr>
          <w:divsChild>
            <w:div w:id="954870420">
              <w:marLeft w:val="0"/>
              <w:marRight w:val="0"/>
              <w:marTop w:val="0"/>
              <w:marBottom w:val="0"/>
              <w:divBdr>
                <w:top w:val="none" w:sz="0" w:space="0" w:color="auto"/>
                <w:left w:val="none" w:sz="0" w:space="0" w:color="auto"/>
                <w:bottom w:val="none" w:sz="0" w:space="0" w:color="auto"/>
                <w:right w:val="none" w:sz="0" w:space="0" w:color="auto"/>
              </w:divBdr>
              <w:divsChild>
                <w:div w:id="1477525283">
                  <w:marLeft w:val="0"/>
                  <w:marRight w:val="0"/>
                  <w:marTop w:val="0"/>
                  <w:marBottom w:val="0"/>
                  <w:divBdr>
                    <w:top w:val="none" w:sz="0" w:space="0" w:color="auto"/>
                    <w:left w:val="none" w:sz="0" w:space="0" w:color="auto"/>
                    <w:bottom w:val="none" w:sz="0" w:space="0" w:color="auto"/>
                    <w:right w:val="none" w:sz="0" w:space="0" w:color="auto"/>
                  </w:divBdr>
                </w:div>
                <w:div w:id="1329626443">
                  <w:marLeft w:val="0"/>
                  <w:marRight w:val="0"/>
                  <w:marTop w:val="0"/>
                  <w:marBottom w:val="0"/>
                  <w:divBdr>
                    <w:top w:val="none" w:sz="0" w:space="0" w:color="auto"/>
                    <w:left w:val="none" w:sz="0" w:space="0" w:color="auto"/>
                    <w:bottom w:val="none" w:sz="0" w:space="0" w:color="auto"/>
                    <w:right w:val="none" w:sz="0" w:space="0" w:color="auto"/>
                  </w:divBdr>
                </w:div>
                <w:div w:id="1255437989">
                  <w:marLeft w:val="0"/>
                  <w:marRight w:val="0"/>
                  <w:marTop w:val="0"/>
                  <w:marBottom w:val="0"/>
                  <w:divBdr>
                    <w:top w:val="none" w:sz="0" w:space="0" w:color="auto"/>
                    <w:left w:val="none" w:sz="0" w:space="0" w:color="auto"/>
                    <w:bottom w:val="none" w:sz="0" w:space="0" w:color="auto"/>
                    <w:right w:val="none" w:sz="0" w:space="0" w:color="auto"/>
                  </w:divBdr>
                </w:div>
                <w:div w:id="1301887973">
                  <w:marLeft w:val="0"/>
                  <w:marRight w:val="0"/>
                  <w:marTop w:val="0"/>
                  <w:marBottom w:val="0"/>
                  <w:divBdr>
                    <w:top w:val="none" w:sz="0" w:space="0" w:color="auto"/>
                    <w:left w:val="none" w:sz="0" w:space="0" w:color="auto"/>
                    <w:bottom w:val="none" w:sz="0" w:space="0" w:color="auto"/>
                    <w:right w:val="none" w:sz="0" w:space="0" w:color="auto"/>
                  </w:divBdr>
                </w:div>
                <w:div w:id="1442264249">
                  <w:marLeft w:val="0"/>
                  <w:marRight w:val="0"/>
                  <w:marTop w:val="0"/>
                  <w:marBottom w:val="0"/>
                  <w:divBdr>
                    <w:top w:val="none" w:sz="0" w:space="0" w:color="auto"/>
                    <w:left w:val="none" w:sz="0" w:space="0" w:color="auto"/>
                    <w:bottom w:val="none" w:sz="0" w:space="0" w:color="auto"/>
                    <w:right w:val="none" w:sz="0" w:space="0" w:color="auto"/>
                  </w:divBdr>
                </w:div>
                <w:div w:id="574242962">
                  <w:marLeft w:val="0"/>
                  <w:marRight w:val="0"/>
                  <w:marTop w:val="0"/>
                  <w:marBottom w:val="0"/>
                  <w:divBdr>
                    <w:top w:val="none" w:sz="0" w:space="0" w:color="auto"/>
                    <w:left w:val="none" w:sz="0" w:space="0" w:color="auto"/>
                    <w:bottom w:val="none" w:sz="0" w:space="0" w:color="auto"/>
                    <w:right w:val="none" w:sz="0" w:space="0" w:color="auto"/>
                  </w:divBdr>
                </w:div>
                <w:div w:id="1112014997">
                  <w:marLeft w:val="0"/>
                  <w:marRight w:val="0"/>
                  <w:marTop w:val="0"/>
                  <w:marBottom w:val="0"/>
                  <w:divBdr>
                    <w:top w:val="none" w:sz="0" w:space="0" w:color="auto"/>
                    <w:left w:val="none" w:sz="0" w:space="0" w:color="auto"/>
                    <w:bottom w:val="none" w:sz="0" w:space="0" w:color="auto"/>
                    <w:right w:val="none" w:sz="0" w:space="0" w:color="auto"/>
                  </w:divBdr>
                </w:div>
                <w:div w:id="1404329905">
                  <w:marLeft w:val="0"/>
                  <w:marRight w:val="0"/>
                  <w:marTop w:val="0"/>
                  <w:marBottom w:val="0"/>
                  <w:divBdr>
                    <w:top w:val="none" w:sz="0" w:space="0" w:color="auto"/>
                    <w:left w:val="none" w:sz="0" w:space="0" w:color="auto"/>
                    <w:bottom w:val="none" w:sz="0" w:space="0" w:color="auto"/>
                    <w:right w:val="none" w:sz="0" w:space="0" w:color="auto"/>
                  </w:divBdr>
                </w:div>
                <w:div w:id="775904712">
                  <w:marLeft w:val="0"/>
                  <w:marRight w:val="0"/>
                  <w:marTop w:val="0"/>
                  <w:marBottom w:val="0"/>
                  <w:divBdr>
                    <w:top w:val="none" w:sz="0" w:space="0" w:color="auto"/>
                    <w:left w:val="none" w:sz="0" w:space="0" w:color="auto"/>
                    <w:bottom w:val="none" w:sz="0" w:space="0" w:color="auto"/>
                    <w:right w:val="none" w:sz="0" w:space="0" w:color="auto"/>
                  </w:divBdr>
                </w:div>
                <w:div w:id="1982613647">
                  <w:marLeft w:val="0"/>
                  <w:marRight w:val="0"/>
                  <w:marTop w:val="0"/>
                  <w:marBottom w:val="0"/>
                  <w:divBdr>
                    <w:top w:val="none" w:sz="0" w:space="0" w:color="auto"/>
                    <w:left w:val="none" w:sz="0" w:space="0" w:color="auto"/>
                    <w:bottom w:val="none" w:sz="0" w:space="0" w:color="auto"/>
                    <w:right w:val="none" w:sz="0" w:space="0" w:color="auto"/>
                  </w:divBdr>
                </w:div>
                <w:div w:id="1048147504">
                  <w:marLeft w:val="0"/>
                  <w:marRight w:val="0"/>
                  <w:marTop w:val="0"/>
                  <w:marBottom w:val="0"/>
                  <w:divBdr>
                    <w:top w:val="none" w:sz="0" w:space="0" w:color="auto"/>
                    <w:left w:val="none" w:sz="0" w:space="0" w:color="auto"/>
                    <w:bottom w:val="none" w:sz="0" w:space="0" w:color="auto"/>
                    <w:right w:val="none" w:sz="0" w:space="0" w:color="auto"/>
                  </w:divBdr>
                </w:div>
                <w:div w:id="778720009">
                  <w:marLeft w:val="0"/>
                  <w:marRight w:val="0"/>
                  <w:marTop w:val="0"/>
                  <w:marBottom w:val="0"/>
                  <w:divBdr>
                    <w:top w:val="none" w:sz="0" w:space="0" w:color="auto"/>
                    <w:left w:val="none" w:sz="0" w:space="0" w:color="auto"/>
                    <w:bottom w:val="none" w:sz="0" w:space="0" w:color="auto"/>
                    <w:right w:val="none" w:sz="0" w:space="0" w:color="auto"/>
                  </w:divBdr>
                </w:div>
                <w:div w:id="504513448">
                  <w:marLeft w:val="0"/>
                  <w:marRight w:val="0"/>
                  <w:marTop w:val="0"/>
                  <w:marBottom w:val="0"/>
                  <w:divBdr>
                    <w:top w:val="none" w:sz="0" w:space="0" w:color="auto"/>
                    <w:left w:val="none" w:sz="0" w:space="0" w:color="auto"/>
                    <w:bottom w:val="none" w:sz="0" w:space="0" w:color="auto"/>
                    <w:right w:val="none" w:sz="0" w:space="0" w:color="auto"/>
                  </w:divBdr>
                </w:div>
                <w:div w:id="788085157">
                  <w:marLeft w:val="0"/>
                  <w:marRight w:val="0"/>
                  <w:marTop w:val="0"/>
                  <w:marBottom w:val="0"/>
                  <w:divBdr>
                    <w:top w:val="none" w:sz="0" w:space="0" w:color="auto"/>
                    <w:left w:val="none" w:sz="0" w:space="0" w:color="auto"/>
                    <w:bottom w:val="none" w:sz="0" w:space="0" w:color="auto"/>
                    <w:right w:val="none" w:sz="0" w:space="0" w:color="auto"/>
                  </w:divBdr>
                </w:div>
                <w:div w:id="2027435601">
                  <w:marLeft w:val="0"/>
                  <w:marRight w:val="0"/>
                  <w:marTop w:val="0"/>
                  <w:marBottom w:val="0"/>
                  <w:divBdr>
                    <w:top w:val="none" w:sz="0" w:space="0" w:color="auto"/>
                    <w:left w:val="none" w:sz="0" w:space="0" w:color="auto"/>
                    <w:bottom w:val="none" w:sz="0" w:space="0" w:color="auto"/>
                    <w:right w:val="none" w:sz="0" w:space="0" w:color="auto"/>
                  </w:divBdr>
                </w:div>
                <w:div w:id="1681278348">
                  <w:marLeft w:val="0"/>
                  <w:marRight w:val="0"/>
                  <w:marTop w:val="0"/>
                  <w:marBottom w:val="0"/>
                  <w:divBdr>
                    <w:top w:val="none" w:sz="0" w:space="0" w:color="auto"/>
                    <w:left w:val="none" w:sz="0" w:space="0" w:color="auto"/>
                    <w:bottom w:val="none" w:sz="0" w:space="0" w:color="auto"/>
                    <w:right w:val="none" w:sz="0" w:space="0" w:color="auto"/>
                  </w:divBdr>
                </w:div>
                <w:div w:id="693457241">
                  <w:marLeft w:val="0"/>
                  <w:marRight w:val="0"/>
                  <w:marTop w:val="0"/>
                  <w:marBottom w:val="0"/>
                  <w:divBdr>
                    <w:top w:val="none" w:sz="0" w:space="0" w:color="auto"/>
                    <w:left w:val="none" w:sz="0" w:space="0" w:color="auto"/>
                    <w:bottom w:val="none" w:sz="0" w:space="0" w:color="auto"/>
                    <w:right w:val="none" w:sz="0" w:space="0" w:color="auto"/>
                  </w:divBdr>
                </w:div>
                <w:div w:id="1633091940">
                  <w:marLeft w:val="0"/>
                  <w:marRight w:val="0"/>
                  <w:marTop w:val="0"/>
                  <w:marBottom w:val="0"/>
                  <w:divBdr>
                    <w:top w:val="none" w:sz="0" w:space="0" w:color="auto"/>
                    <w:left w:val="none" w:sz="0" w:space="0" w:color="auto"/>
                    <w:bottom w:val="none" w:sz="0" w:space="0" w:color="auto"/>
                    <w:right w:val="none" w:sz="0" w:space="0" w:color="auto"/>
                  </w:divBdr>
                </w:div>
                <w:div w:id="1860199816">
                  <w:marLeft w:val="0"/>
                  <w:marRight w:val="0"/>
                  <w:marTop w:val="0"/>
                  <w:marBottom w:val="0"/>
                  <w:divBdr>
                    <w:top w:val="none" w:sz="0" w:space="0" w:color="auto"/>
                    <w:left w:val="none" w:sz="0" w:space="0" w:color="auto"/>
                    <w:bottom w:val="none" w:sz="0" w:space="0" w:color="auto"/>
                    <w:right w:val="none" w:sz="0" w:space="0" w:color="auto"/>
                  </w:divBdr>
                </w:div>
                <w:div w:id="1097949448">
                  <w:marLeft w:val="0"/>
                  <w:marRight w:val="0"/>
                  <w:marTop w:val="0"/>
                  <w:marBottom w:val="0"/>
                  <w:divBdr>
                    <w:top w:val="none" w:sz="0" w:space="0" w:color="auto"/>
                    <w:left w:val="none" w:sz="0" w:space="0" w:color="auto"/>
                    <w:bottom w:val="none" w:sz="0" w:space="0" w:color="auto"/>
                    <w:right w:val="none" w:sz="0" w:space="0" w:color="auto"/>
                  </w:divBdr>
                </w:div>
                <w:div w:id="386224161">
                  <w:marLeft w:val="0"/>
                  <w:marRight w:val="0"/>
                  <w:marTop w:val="0"/>
                  <w:marBottom w:val="0"/>
                  <w:divBdr>
                    <w:top w:val="none" w:sz="0" w:space="0" w:color="auto"/>
                    <w:left w:val="none" w:sz="0" w:space="0" w:color="auto"/>
                    <w:bottom w:val="none" w:sz="0" w:space="0" w:color="auto"/>
                    <w:right w:val="none" w:sz="0" w:space="0" w:color="auto"/>
                  </w:divBdr>
                </w:div>
                <w:div w:id="363485790">
                  <w:marLeft w:val="0"/>
                  <w:marRight w:val="0"/>
                  <w:marTop w:val="0"/>
                  <w:marBottom w:val="0"/>
                  <w:divBdr>
                    <w:top w:val="none" w:sz="0" w:space="0" w:color="auto"/>
                    <w:left w:val="none" w:sz="0" w:space="0" w:color="auto"/>
                    <w:bottom w:val="none" w:sz="0" w:space="0" w:color="auto"/>
                    <w:right w:val="none" w:sz="0" w:space="0" w:color="auto"/>
                  </w:divBdr>
                </w:div>
                <w:div w:id="2080711064">
                  <w:marLeft w:val="0"/>
                  <w:marRight w:val="0"/>
                  <w:marTop w:val="0"/>
                  <w:marBottom w:val="0"/>
                  <w:divBdr>
                    <w:top w:val="none" w:sz="0" w:space="0" w:color="auto"/>
                    <w:left w:val="none" w:sz="0" w:space="0" w:color="auto"/>
                    <w:bottom w:val="none" w:sz="0" w:space="0" w:color="auto"/>
                    <w:right w:val="none" w:sz="0" w:space="0" w:color="auto"/>
                  </w:divBdr>
                </w:div>
                <w:div w:id="1435201456">
                  <w:marLeft w:val="0"/>
                  <w:marRight w:val="0"/>
                  <w:marTop w:val="0"/>
                  <w:marBottom w:val="0"/>
                  <w:divBdr>
                    <w:top w:val="none" w:sz="0" w:space="0" w:color="auto"/>
                    <w:left w:val="none" w:sz="0" w:space="0" w:color="auto"/>
                    <w:bottom w:val="none" w:sz="0" w:space="0" w:color="auto"/>
                    <w:right w:val="none" w:sz="0" w:space="0" w:color="auto"/>
                  </w:divBdr>
                </w:div>
                <w:div w:id="1591621951">
                  <w:marLeft w:val="0"/>
                  <w:marRight w:val="0"/>
                  <w:marTop w:val="0"/>
                  <w:marBottom w:val="0"/>
                  <w:divBdr>
                    <w:top w:val="none" w:sz="0" w:space="0" w:color="auto"/>
                    <w:left w:val="none" w:sz="0" w:space="0" w:color="auto"/>
                    <w:bottom w:val="none" w:sz="0" w:space="0" w:color="auto"/>
                    <w:right w:val="none" w:sz="0" w:space="0" w:color="auto"/>
                  </w:divBdr>
                </w:div>
                <w:div w:id="779452002">
                  <w:marLeft w:val="0"/>
                  <w:marRight w:val="0"/>
                  <w:marTop w:val="0"/>
                  <w:marBottom w:val="0"/>
                  <w:divBdr>
                    <w:top w:val="none" w:sz="0" w:space="0" w:color="auto"/>
                    <w:left w:val="none" w:sz="0" w:space="0" w:color="auto"/>
                    <w:bottom w:val="none" w:sz="0" w:space="0" w:color="auto"/>
                    <w:right w:val="none" w:sz="0" w:space="0" w:color="auto"/>
                  </w:divBdr>
                </w:div>
                <w:div w:id="288898016">
                  <w:marLeft w:val="0"/>
                  <w:marRight w:val="0"/>
                  <w:marTop w:val="0"/>
                  <w:marBottom w:val="0"/>
                  <w:divBdr>
                    <w:top w:val="none" w:sz="0" w:space="0" w:color="auto"/>
                    <w:left w:val="none" w:sz="0" w:space="0" w:color="auto"/>
                    <w:bottom w:val="none" w:sz="0" w:space="0" w:color="auto"/>
                    <w:right w:val="none" w:sz="0" w:space="0" w:color="auto"/>
                  </w:divBdr>
                </w:div>
                <w:div w:id="313418719">
                  <w:marLeft w:val="0"/>
                  <w:marRight w:val="0"/>
                  <w:marTop w:val="0"/>
                  <w:marBottom w:val="0"/>
                  <w:divBdr>
                    <w:top w:val="none" w:sz="0" w:space="0" w:color="auto"/>
                    <w:left w:val="none" w:sz="0" w:space="0" w:color="auto"/>
                    <w:bottom w:val="none" w:sz="0" w:space="0" w:color="auto"/>
                    <w:right w:val="none" w:sz="0" w:space="0" w:color="auto"/>
                  </w:divBdr>
                </w:div>
                <w:div w:id="2117019547">
                  <w:marLeft w:val="0"/>
                  <w:marRight w:val="0"/>
                  <w:marTop w:val="0"/>
                  <w:marBottom w:val="0"/>
                  <w:divBdr>
                    <w:top w:val="none" w:sz="0" w:space="0" w:color="auto"/>
                    <w:left w:val="none" w:sz="0" w:space="0" w:color="auto"/>
                    <w:bottom w:val="none" w:sz="0" w:space="0" w:color="auto"/>
                    <w:right w:val="none" w:sz="0" w:space="0" w:color="auto"/>
                  </w:divBdr>
                </w:div>
                <w:div w:id="135489254">
                  <w:marLeft w:val="0"/>
                  <w:marRight w:val="0"/>
                  <w:marTop w:val="0"/>
                  <w:marBottom w:val="0"/>
                  <w:divBdr>
                    <w:top w:val="none" w:sz="0" w:space="0" w:color="auto"/>
                    <w:left w:val="none" w:sz="0" w:space="0" w:color="auto"/>
                    <w:bottom w:val="none" w:sz="0" w:space="0" w:color="auto"/>
                    <w:right w:val="none" w:sz="0" w:space="0" w:color="auto"/>
                  </w:divBdr>
                </w:div>
                <w:div w:id="887843234">
                  <w:marLeft w:val="0"/>
                  <w:marRight w:val="0"/>
                  <w:marTop w:val="0"/>
                  <w:marBottom w:val="0"/>
                  <w:divBdr>
                    <w:top w:val="none" w:sz="0" w:space="0" w:color="auto"/>
                    <w:left w:val="none" w:sz="0" w:space="0" w:color="auto"/>
                    <w:bottom w:val="none" w:sz="0" w:space="0" w:color="auto"/>
                    <w:right w:val="none" w:sz="0" w:space="0" w:color="auto"/>
                  </w:divBdr>
                </w:div>
                <w:div w:id="201552428">
                  <w:marLeft w:val="0"/>
                  <w:marRight w:val="0"/>
                  <w:marTop w:val="0"/>
                  <w:marBottom w:val="0"/>
                  <w:divBdr>
                    <w:top w:val="none" w:sz="0" w:space="0" w:color="auto"/>
                    <w:left w:val="none" w:sz="0" w:space="0" w:color="auto"/>
                    <w:bottom w:val="none" w:sz="0" w:space="0" w:color="auto"/>
                    <w:right w:val="none" w:sz="0" w:space="0" w:color="auto"/>
                  </w:divBdr>
                </w:div>
                <w:div w:id="744300503">
                  <w:marLeft w:val="0"/>
                  <w:marRight w:val="0"/>
                  <w:marTop w:val="0"/>
                  <w:marBottom w:val="0"/>
                  <w:divBdr>
                    <w:top w:val="none" w:sz="0" w:space="0" w:color="auto"/>
                    <w:left w:val="none" w:sz="0" w:space="0" w:color="auto"/>
                    <w:bottom w:val="none" w:sz="0" w:space="0" w:color="auto"/>
                    <w:right w:val="none" w:sz="0" w:space="0" w:color="auto"/>
                  </w:divBdr>
                </w:div>
                <w:div w:id="489181359">
                  <w:marLeft w:val="0"/>
                  <w:marRight w:val="0"/>
                  <w:marTop w:val="0"/>
                  <w:marBottom w:val="0"/>
                  <w:divBdr>
                    <w:top w:val="none" w:sz="0" w:space="0" w:color="auto"/>
                    <w:left w:val="none" w:sz="0" w:space="0" w:color="auto"/>
                    <w:bottom w:val="none" w:sz="0" w:space="0" w:color="auto"/>
                    <w:right w:val="none" w:sz="0" w:space="0" w:color="auto"/>
                  </w:divBdr>
                </w:div>
                <w:div w:id="1804106820">
                  <w:marLeft w:val="0"/>
                  <w:marRight w:val="0"/>
                  <w:marTop w:val="0"/>
                  <w:marBottom w:val="0"/>
                  <w:divBdr>
                    <w:top w:val="none" w:sz="0" w:space="0" w:color="auto"/>
                    <w:left w:val="none" w:sz="0" w:space="0" w:color="auto"/>
                    <w:bottom w:val="none" w:sz="0" w:space="0" w:color="auto"/>
                    <w:right w:val="none" w:sz="0" w:space="0" w:color="auto"/>
                  </w:divBdr>
                </w:div>
                <w:div w:id="2084838956">
                  <w:marLeft w:val="0"/>
                  <w:marRight w:val="0"/>
                  <w:marTop w:val="0"/>
                  <w:marBottom w:val="0"/>
                  <w:divBdr>
                    <w:top w:val="none" w:sz="0" w:space="0" w:color="auto"/>
                    <w:left w:val="none" w:sz="0" w:space="0" w:color="auto"/>
                    <w:bottom w:val="none" w:sz="0" w:space="0" w:color="auto"/>
                    <w:right w:val="none" w:sz="0" w:space="0" w:color="auto"/>
                  </w:divBdr>
                </w:div>
                <w:div w:id="141236503">
                  <w:marLeft w:val="0"/>
                  <w:marRight w:val="0"/>
                  <w:marTop w:val="0"/>
                  <w:marBottom w:val="0"/>
                  <w:divBdr>
                    <w:top w:val="none" w:sz="0" w:space="0" w:color="auto"/>
                    <w:left w:val="none" w:sz="0" w:space="0" w:color="auto"/>
                    <w:bottom w:val="none" w:sz="0" w:space="0" w:color="auto"/>
                    <w:right w:val="none" w:sz="0" w:space="0" w:color="auto"/>
                  </w:divBdr>
                </w:div>
                <w:div w:id="194007614">
                  <w:marLeft w:val="0"/>
                  <w:marRight w:val="0"/>
                  <w:marTop w:val="0"/>
                  <w:marBottom w:val="0"/>
                  <w:divBdr>
                    <w:top w:val="none" w:sz="0" w:space="0" w:color="auto"/>
                    <w:left w:val="none" w:sz="0" w:space="0" w:color="auto"/>
                    <w:bottom w:val="none" w:sz="0" w:space="0" w:color="auto"/>
                    <w:right w:val="none" w:sz="0" w:space="0" w:color="auto"/>
                  </w:divBdr>
                </w:div>
                <w:div w:id="1035737580">
                  <w:marLeft w:val="0"/>
                  <w:marRight w:val="0"/>
                  <w:marTop w:val="0"/>
                  <w:marBottom w:val="0"/>
                  <w:divBdr>
                    <w:top w:val="none" w:sz="0" w:space="0" w:color="auto"/>
                    <w:left w:val="none" w:sz="0" w:space="0" w:color="auto"/>
                    <w:bottom w:val="none" w:sz="0" w:space="0" w:color="auto"/>
                    <w:right w:val="none" w:sz="0" w:space="0" w:color="auto"/>
                  </w:divBdr>
                </w:div>
                <w:div w:id="2062946330">
                  <w:marLeft w:val="0"/>
                  <w:marRight w:val="0"/>
                  <w:marTop w:val="0"/>
                  <w:marBottom w:val="0"/>
                  <w:divBdr>
                    <w:top w:val="none" w:sz="0" w:space="0" w:color="auto"/>
                    <w:left w:val="none" w:sz="0" w:space="0" w:color="auto"/>
                    <w:bottom w:val="none" w:sz="0" w:space="0" w:color="auto"/>
                    <w:right w:val="none" w:sz="0" w:space="0" w:color="auto"/>
                  </w:divBdr>
                </w:div>
                <w:div w:id="899513514">
                  <w:marLeft w:val="0"/>
                  <w:marRight w:val="0"/>
                  <w:marTop w:val="0"/>
                  <w:marBottom w:val="0"/>
                  <w:divBdr>
                    <w:top w:val="none" w:sz="0" w:space="0" w:color="auto"/>
                    <w:left w:val="none" w:sz="0" w:space="0" w:color="auto"/>
                    <w:bottom w:val="none" w:sz="0" w:space="0" w:color="auto"/>
                    <w:right w:val="none" w:sz="0" w:space="0" w:color="auto"/>
                  </w:divBdr>
                </w:div>
                <w:div w:id="1040668676">
                  <w:marLeft w:val="0"/>
                  <w:marRight w:val="0"/>
                  <w:marTop w:val="0"/>
                  <w:marBottom w:val="0"/>
                  <w:divBdr>
                    <w:top w:val="none" w:sz="0" w:space="0" w:color="auto"/>
                    <w:left w:val="none" w:sz="0" w:space="0" w:color="auto"/>
                    <w:bottom w:val="none" w:sz="0" w:space="0" w:color="auto"/>
                    <w:right w:val="none" w:sz="0" w:space="0" w:color="auto"/>
                  </w:divBdr>
                </w:div>
                <w:div w:id="752817836">
                  <w:marLeft w:val="0"/>
                  <w:marRight w:val="0"/>
                  <w:marTop w:val="0"/>
                  <w:marBottom w:val="0"/>
                  <w:divBdr>
                    <w:top w:val="none" w:sz="0" w:space="0" w:color="auto"/>
                    <w:left w:val="none" w:sz="0" w:space="0" w:color="auto"/>
                    <w:bottom w:val="none" w:sz="0" w:space="0" w:color="auto"/>
                    <w:right w:val="none" w:sz="0" w:space="0" w:color="auto"/>
                  </w:divBdr>
                </w:div>
                <w:div w:id="1163282058">
                  <w:marLeft w:val="0"/>
                  <w:marRight w:val="0"/>
                  <w:marTop w:val="0"/>
                  <w:marBottom w:val="0"/>
                  <w:divBdr>
                    <w:top w:val="none" w:sz="0" w:space="0" w:color="auto"/>
                    <w:left w:val="none" w:sz="0" w:space="0" w:color="auto"/>
                    <w:bottom w:val="none" w:sz="0" w:space="0" w:color="auto"/>
                    <w:right w:val="none" w:sz="0" w:space="0" w:color="auto"/>
                  </w:divBdr>
                </w:div>
                <w:div w:id="927689356">
                  <w:marLeft w:val="0"/>
                  <w:marRight w:val="0"/>
                  <w:marTop w:val="0"/>
                  <w:marBottom w:val="0"/>
                  <w:divBdr>
                    <w:top w:val="none" w:sz="0" w:space="0" w:color="auto"/>
                    <w:left w:val="none" w:sz="0" w:space="0" w:color="auto"/>
                    <w:bottom w:val="none" w:sz="0" w:space="0" w:color="auto"/>
                    <w:right w:val="none" w:sz="0" w:space="0" w:color="auto"/>
                  </w:divBdr>
                </w:div>
                <w:div w:id="796219956">
                  <w:marLeft w:val="0"/>
                  <w:marRight w:val="0"/>
                  <w:marTop w:val="0"/>
                  <w:marBottom w:val="0"/>
                  <w:divBdr>
                    <w:top w:val="none" w:sz="0" w:space="0" w:color="auto"/>
                    <w:left w:val="none" w:sz="0" w:space="0" w:color="auto"/>
                    <w:bottom w:val="none" w:sz="0" w:space="0" w:color="auto"/>
                    <w:right w:val="none" w:sz="0" w:space="0" w:color="auto"/>
                  </w:divBdr>
                </w:div>
                <w:div w:id="294991778">
                  <w:marLeft w:val="0"/>
                  <w:marRight w:val="0"/>
                  <w:marTop w:val="0"/>
                  <w:marBottom w:val="0"/>
                  <w:divBdr>
                    <w:top w:val="none" w:sz="0" w:space="0" w:color="auto"/>
                    <w:left w:val="none" w:sz="0" w:space="0" w:color="auto"/>
                    <w:bottom w:val="none" w:sz="0" w:space="0" w:color="auto"/>
                    <w:right w:val="none" w:sz="0" w:space="0" w:color="auto"/>
                  </w:divBdr>
                </w:div>
                <w:div w:id="1670014791">
                  <w:marLeft w:val="0"/>
                  <w:marRight w:val="0"/>
                  <w:marTop w:val="0"/>
                  <w:marBottom w:val="0"/>
                  <w:divBdr>
                    <w:top w:val="none" w:sz="0" w:space="0" w:color="auto"/>
                    <w:left w:val="none" w:sz="0" w:space="0" w:color="auto"/>
                    <w:bottom w:val="none" w:sz="0" w:space="0" w:color="auto"/>
                    <w:right w:val="none" w:sz="0" w:space="0" w:color="auto"/>
                  </w:divBdr>
                </w:div>
                <w:div w:id="710376673">
                  <w:marLeft w:val="0"/>
                  <w:marRight w:val="0"/>
                  <w:marTop w:val="0"/>
                  <w:marBottom w:val="0"/>
                  <w:divBdr>
                    <w:top w:val="none" w:sz="0" w:space="0" w:color="auto"/>
                    <w:left w:val="none" w:sz="0" w:space="0" w:color="auto"/>
                    <w:bottom w:val="none" w:sz="0" w:space="0" w:color="auto"/>
                    <w:right w:val="none" w:sz="0" w:space="0" w:color="auto"/>
                  </w:divBdr>
                </w:div>
                <w:div w:id="2096437813">
                  <w:marLeft w:val="0"/>
                  <w:marRight w:val="0"/>
                  <w:marTop w:val="0"/>
                  <w:marBottom w:val="0"/>
                  <w:divBdr>
                    <w:top w:val="none" w:sz="0" w:space="0" w:color="auto"/>
                    <w:left w:val="none" w:sz="0" w:space="0" w:color="auto"/>
                    <w:bottom w:val="none" w:sz="0" w:space="0" w:color="auto"/>
                    <w:right w:val="none" w:sz="0" w:space="0" w:color="auto"/>
                  </w:divBdr>
                </w:div>
                <w:div w:id="80764867">
                  <w:marLeft w:val="0"/>
                  <w:marRight w:val="0"/>
                  <w:marTop w:val="0"/>
                  <w:marBottom w:val="0"/>
                  <w:divBdr>
                    <w:top w:val="none" w:sz="0" w:space="0" w:color="auto"/>
                    <w:left w:val="none" w:sz="0" w:space="0" w:color="auto"/>
                    <w:bottom w:val="none" w:sz="0" w:space="0" w:color="auto"/>
                    <w:right w:val="none" w:sz="0" w:space="0" w:color="auto"/>
                  </w:divBdr>
                </w:div>
                <w:div w:id="1575703367">
                  <w:marLeft w:val="0"/>
                  <w:marRight w:val="0"/>
                  <w:marTop w:val="0"/>
                  <w:marBottom w:val="0"/>
                  <w:divBdr>
                    <w:top w:val="none" w:sz="0" w:space="0" w:color="auto"/>
                    <w:left w:val="none" w:sz="0" w:space="0" w:color="auto"/>
                    <w:bottom w:val="none" w:sz="0" w:space="0" w:color="auto"/>
                    <w:right w:val="none" w:sz="0" w:space="0" w:color="auto"/>
                  </w:divBdr>
                </w:div>
                <w:div w:id="2052419410">
                  <w:marLeft w:val="0"/>
                  <w:marRight w:val="0"/>
                  <w:marTop w:val="0"/>
                  <w:marBottom w:val="0"/>
                  <w:divBdr>
                    <w:top w:val="none" w:sz="0" w:space="0" w:color="auto"/>
                    <w:left w:val="none" w:sz="0" w:space="0" w:color="auto"/>
                    <w:bottom w:val="none" w:sz="0" w:space="0" w:color="auto"/>
                    <w:right w:val="none" w:sz="0" w:space="0" w:color="auto"/>
                  </w:divBdr>
                </w:div>
                <w:div w:id="869535945">
                  <w:marLeft w:val="0"/>
                  <w:marRight w:val="0"/>
                  <w:marTop w:val="0"/>
                  <w:marBottom w:val="0"/>
                  <w:divBdr>
                    <w:top w:val="none" w:sz="0" w:space="0" w:color="auto"/>
                    <w:left w:val="none" w:sz="0" w:space="0" w:color="auto"/>
                    <w:bottom w:val="none" w:sz="0" w:space="0" w:color="auto"/>
                    <w:right w:val="none" w:sz="0" w:space="0" w:color="auto"/>
                  </w:divBdr>
                </w:div>
                <w:div w:id="1887375832">
                  <w:marLeft w:val="0"/>
                  <w:marRight w:val="0"/>
                  <w:marTop w:val="0"/>
                  <w:marBottom w:val="0"/>
                  <w:divBdr>
                    <w:top w:val="none" w:sz="0" w:space="0" w:color="auto"/>
                    <w:left w:val="none" w:sz="0" w:space="0" w:color="auto"/>
                    <w:bottom w:val="none" w:sz="0" w:space="0" w:color="auto"/>
                    <w:right w:val="none" w:sz="0" w:space="0" w:color="auto"/>
                  </w:divBdr>
                </w:div>
                <w:div w:id="652834170">
                  <w:marLeft w:val="0"/>
                  <w:marRight w:val="0"/>
                  <w:marTop w:val="0"/>
                  <w:marBottom w:val="0"/>
                  <w:divBdr>
                    <w:top w:val="none" w:sz="0" w:space="0" w:color="auto"/>
                    <w:left w:val="none" w:sz="0" w:space="0" w:color="auto"/>
                    <w:bottom w:val="none" w:sz="0" w:space="0" w:color="auto"/>
                    <w:right w:val="none" w:sz="0" w:space="0" w:color="auto"/>
                  </w:divBdr>
                </w:div>
                <w:div w:id="1840578640">
                  <w:marLeft w:val="0"/>
                  <w:marRight w:val="0"/>
                  <w:marTop w:val="0"/>
                  <w:marBottom w:val="0"/>
                  <w:divBdr>
                    <w:top w:val="none" w:sz="0" w:space="0" w:color="auto"/>
                    <w:left w:val="none" w:sz="0" w:space="0" w:color="auto"/>
                    <w:bottom w:val="none" w:sz="0" w:space="0" w:color="auto"/>
                    <w:right w:val="none" w:sz="0" w:space="0" w:color="auto"/>
                  </w:divBdr>
                </w:div>
                <w:div w:id="392894465">
                  <w:marLeft w:val="0"/>
                  <w:marRight w:val="0"/>
                  <w:marTop w:val="0"/>
                  <w:marBottom w:val="0"/>
                  <w:divBdr>
                    <w:top w:val="none" w:sz="0" w:space="0" w:color="auto"/>
                    <w:left w:val="none" w:sz="0" w:space="0" w:color="auto"/>
                    <w:bottom w:val="none" w:sz="0" w:space="0" w:color="auto"/>
                    <w:right w:val="none" w:sz="0" w:space="0" w:color="auto"/>
                  </w:divBdr>
                </w:div>
                <w:div w:id="1529566899">
                  <w:marLeft w:val="0"/>
                  <w:marRight w:val="0"/>
                  <w:marTop w:val="0"/>
                  <w:marBottom w:val="0"/>
                  <w:divBdr>
                    <w:top w:val="none" w:sz="0" w:space="0" w:color="auto"/>
                    <w:left w:val="none" w:sz="0" w:space="0" w:color="auto"/>
                    <w:bottom w:val="none" w:sz="0" w:space="0" w:color="auto"/>
                    <w:right w:val="none" w:sz="0" w:space="0" w:color="auto"/>
                  </w:divBdr>
                </w:div>
                <w:div w:id="655954605">
                  <w:marLeft w:val="0"/>
                  <w:marRight w:val="0"/>
                  <w:marTop w:val="0"/>
                  <w:marBottom w:val="0"/>
                  <w:divBdr>
                    <w:top w:val="none" w:sz="0" w:space="0" w:color="auto"/>
                    <w:left w:val="none" w:sz="0" w:space="0" w:color="auto"/>
                    <w:bottom w:val="none" w:sz="0" w:space="0" w:color="auto"/>
                    <w:right w:val="none" w:sz="0" w:space="0" w:color="auto"/>
                  </w:divBdr>
                </w:div>
                <w:div w:id="234362535">
                  <w:marLeft w:val="0"/>
                  <w:marRight w:val="0"/>
                  <w:marTop w:val="0"/>
                  <w:marBottom w:val="0"/>
                  <w:divBdr>
                    <w:top w:val="none" w:sz="0" w:space="0" w:color="auto"/>
                    <w:left w:val="none" w:sz="0" w:space="0" w:color="auto"/>
                    <w:bottom w:val="none" w:sz="0" w:space="0" w:color="auto"/>
                    <w:right w:val="none" w:sz="0" w:space="0" w:color="auto"/>
                  </w:divBdr>
                </w:div>
                <w:div w:id="443037995">
                  <w:marLeft w:val="0"/>
                  <w:marRight w:val="0"/>
                  <w:marTop w:val="0"/>
                  <w:marBottom w:val="0"/>
                  <w:divBdr>
                    <w:top w:val="none" w:sz="0" w:space="0" w:color="auto"/>
                    <w:left w:val="none" w:sz="0" w:space="0" w:color="auto"/>
                    <w:bottom w:val="none" w:sz="0" w:space="0" w:color="auto"/>
                    <w:right w:val="none" w:sz="0" w:space="0" w:color="auto"/>
                  </w:divBdr>
                </w:div>
                <w:div w:id="916136729">
                  <w:marLeft w:val="0"/>
                  <w:marRight w:val="0"/>
                  <w:marTop w:val="0"/>
                  <w:marBottom w:val="0"/>
                  <w:divBdr>
                    <w:top w:val="none" w:sz="0" w:space="0" w:color="auto"/>
                    <w:left w:val="none" w:sz="0" w:space="0" w:color="auto"/>
                    <w:bottom w:val="none" w:sz="0" w:space="0" w:color="auto"/>
                    <w:right w:val="none" w:sz="0" w:space="0" w:color="auto"/>
                  </w:divBdr>
                </w:div>
                <w:div w:id="100690343">
                  <w:marLeft w:val="0"/>
                  <w:marRight w:val="0"/>
                  <w:marTop w:val="0"/>
                  <w:marBottom w:val="0"/>
                  <w:divBdr>
                    <w:top w:val="none" w:sz="0" w:space="0" w:color="auto"/>
                    <w:left w:val="none" w:sz="0" w:space="0" w:color="auto"/>
                    <w:bottom w:val="none" w:sz="0" w:space="0" w:color="auto"/>
                    <w:right w:val="none" w:sz="0" w:space="0" w:color="auto"/>
                  </w:divBdr>
                </w:div>
                <w:div w:id="1497039091">
                  <w:marLeft w:val="0"/>
                  <w:marRight w:val="0"/>
                  <w:marTop w:val="0"/>
                  <w:marBottom w:val="0"/>
                  <w:divBdr>
                    <w:top w:val="none" w:sz="0" w:space="0" w:color="auto"/>
                    <w:left w:val="none" w:sz="0" w:space="0" w:color="auto"/>
                    <w:bottom w:val="none" w:sz="0" w:space="0" w:color="auto"/>
                    <w:right w:val="none" w:sz="0" w:space="0" w:color="auto"/>
                  </w:divBdr>
                </w:div>
                <w:div w:id="1938050400">
                  <w:marLeft w:val="0"/>
                  <w:marRight w:val="0"/>
                  <w:marTop w:val="0"/>
                  <w:marBottom w:val="0"/>
                  <w:divBdr>
                    <w:top w:val="none" w:sz="0" w:space="0" w:color="auto"/>
                    <w:left w:val="none" w:sz="0" w:space="0" w:color="auto"/>
                    <w:bottom w:val="none" w:sz="0" w:space="0" w:color="auto"/>
                    <w:right w:val="none" w:sz="0" w:space="0" w:color="auto"/>
                  </w:divBdr>
                </w:div>
                <w:div w:id="47342783">
                  <w:marLeft w:val="0"/>
                  <w:marRight w:val="0"/>
                  <w:marTop w:val="0"/>
                  <w:marBottom w:val="0"/>
                  <w:divBdr>
                    <w:top w:val="none" w:sz="0" w:space="0" w:color="auto"/>
                    <w:left w:val="none" w:sz="0" w:space="0" w:color="auto"/>
                    <w:bottom w:val="none" w:sz="0" w:space="0" w:color="auto"/>
                    <w:right w:val="none" w:sz="0" w:space="0" w:color="auto"/>
                  </w:divBdr>
                </w:div>
                <w:div w:id="341325724">
                  <w:marLeft w:val="0"/>
                  <w:marRight w:val="0"/>
                  <w:marTop w:val="0"/>
                  <w:marBottom w:val="0"/>
                  <w:divBdr>
                    <w:top w:val="none" w:sz="0" w:space="0" w:color="auto"/>
                    <w:left w:val="none" w:sz="0" w:space="0" w:color="auto"/>
                    <w:bottom w:val="none" w:sz="0" w:space="0" w:color="auto"/>
                    <w:right w:val="none" w:sz="0" w:space="0" w:color="auto"/>
                  </w:divBdr>
                </w:div>
                <w:div w:id="2102219042">
                  <w:marLeft w:val="0"/>
                  <w:marRight w:val="0"/>
                  <w:marTop w:val="0"/>
                  <w:marBottom w:val="0"/>
                  <w:divBdr>
                    <w:top w:val="none" w:sz="0" w:space="0" w:color="auto"/>
                    <w:left w:val="none" w:sz="0" w:space="0" w:color="auto"/>
                    <w:bottom w:val="none" w:sz="0" w:space="0" w:color="auto"/>
                    <w:right w:val="none" w:sz="0" w:space="0" w:color="auto"/>
                  </w:divBdr>
                </w:div>
                <w:div w:id="474378876">
                  <w:marLeft w:val="0"/>
                  <w:marRight w:val="0"/>
                  <w:marTop w:val="0"/>
                  <w:marBottom w:val="0"/>
                  <w:divBdr>
                    <w:top w:val="none" w:sz="0" w:space="0" w:color="auto"/>
                    <w:left w:val="none" w:sz="0" w:space="0" w:color="auto"/>
                    <w:bottom w:val="none" w:sz="0" w:space="0" w:color="auto"/>
                    <w:right w:val="none" w:sz="0" w:space="0" w:color="auto"/>
                  </w:divBdr>
                </w:div>
                <w:div w:id="708188602">
                  <w:marLeft w:val="0"/>
                  <w:marRight w:val="0"/>
                  <w:marTop w:val="0"/>
                  <w:marBottom w:val="0"/>
                  <w:divBdr>
                    <w:top w:val="none" w:sz="0" w:space="0" w:color="auto"/>
                    <w:left w:val="none" w:sz="0" w:space="0" w:color="auto"/>
                    <w:bottom w:val="none" w:sz="0" w:space="0" w:color="auto"/>
                    <w:right w:val="none" w:sz="0" w:space="0" w:color="auto"/>
                  </w:divBdr>
                </w:div>
                <w:div w:id="2065331028">
                  <w:marLeft w:val="0"/>
                  <w:marRight w:val="0"/>
                  <w:marTop w:val="0"/>
                  <w:marBottom w:val="0"/>
                  <w:divBdr>
                    <w:top w:val="none" w:sz="0" w:space="0" w:color="auto"/>
                    <w:left w:val="none" w:sz="0" w:space="0" w:color="auto"/>
                    <w:bottom w:val="none" w:sz="0" w:space="0" w:color="auto"/>
                    <w:right w:val="none" w:sz="0" w:space="0" w:color="auto"/>
                  </w:divBdr>
                </w:div>
                <w:div w:id="254628757">
                  <w:marLeft w:val="0"/>
                  <w:marRight w:val="0"/>
                  <w:marTop w:val="0"/>
                  <w:marBottom w:val="0"/>
                  <w:divBdr>
                    <w:top w:val="none" w:sz="0" w:space="0" w:color="auto"/>
                    <w:left w:val="none" w:sz="0" w:space="0" w:color="auto"/>
                    <w:bottom w:val="none" w:sz="0" w:space="0" w:color="auto"/>
                    <w:right w:val="none" w:sz="0" w:space="0" w:color="auto"/>
                  </w:divBdr>
                </w:div>
                <w:div w:id="519511108">
                  <w:marLeft w:val="0"/>
                  <w:marRight w:val="0"/>
                  <w:marTop w:val="0"/>
                  <w:marBottom w:val="0"/>
                  <w:divBdr>
                    <w:top w:val="none" w:sz="0" w:space="0" w:color="auto"/>
                    <w:left w:val="none" w:sz="0" w:space="0" w:color="auto"/>
                    <w:bottom w:val="none" w:sz="0" w:space="0" w:color="auto"/>
                    <w:right w:val="none" w:sz="0" w:space="0" w:color="auto"/>
                  </w:divBdr>
                </w:div>
                <w:div w:id="1956208462">
                  <w:marLeft w:val="0"/>
                  <w:marRight w:val="0"/>
                  <w:marTop w:val="0"/>
                  <w:marBottom w:val="0"/>
                  <w:divBdr>
                    <w:top w:val="none" w:sz="0" w:space="0" w:color="auto"/>
                    <w:left w:val="none" w:sz="0" w:space="0" w:color="auto"/>
                    <w:bottom w:val="none" w:sz="0" w:space="0" w:color="auto"/>
                    <w:right w:val="none" w:sz="0" w:space="0" w:color="auto"/>
                  </w:divBdr>
                </w:div>
                <w:div w:id="1194271741">
                  <w:marLeft w:val="0"/>
                  <w:marRight w:val="0"/>
                  <w:marTop w:val="0"/>
                  <w:marBottom w:val="0"/>
                  <w:divBdr>
                    <w:top w:val="none" w:sz="0" w:space="0" w:color="auto"/>
                    <w:left w:val="none" w:sz="0" w:space="0" w:color="auto"/>
                    <w:bottom w:val="none" w:sz="0" w:space="0" w:color="auto"/>
                    <w:right w:val="none" w:sz="0" w:space="0" w:color="auto"/>
                  </w:divBdr>
                </w:div>
                <w:div w:id="722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10230">
      <w:bodyDiv w:val="1"/>
      <w:marLeft w:val="0"/>
      <w:marRight w:val="0"/>
      <w:marTop w:val="0"/>
      <w:marBottom w:val="0"/>
      <w:divBdr>
        <w:top w:val="none" w:sz="0" w:space="0" w:color="auto"/>
        <w:left w:val="none" w:sz="0" w:space="0" w:color="auto"/>
        <w:bottom w:val="none" w:sz="0" w:space="0" w:color="auto"/>
        <w:right w:val="none" w:sz="0" w:space="0" w:color="auto"/>
      </w:divBdr>
    </w:div>
    <w:div w:id="421612619">
      <w:bodyDiv w:val="1"/>
      <w:marLeft w:val="0"/>
      <w:marRight w:val="0"/>
      <w:marTop w:val="0"/>
      <w:marBottom w:val="0"/>
      <w:divBdr>
        <w:top w:val="none" w:sz="0" w:space="0" w:color="auto"/>
        <w:left w:val="none" w:sz="0" w:space="0" w:color="auto"/>
        <w:bottom w:val="none" w:sz="0" w:space="0" w:color="auto"/>
        <w:right w:val="none" w:sz="0" w:space="0" w:color="auto"/>
      </w:divBdr>
    </w:div>
    <w:div w:id="546994388">
      <w:bodyDiv w:val="1"/>
      <w:marLeft w:val="0"/>
      <w:marRight w:val="0"/>
      <w:marTop w:val="0"/>
      <w:marBottom w:val="0"/>
      <w:divBdr>
        <w:top w:val="none" w:sz="0" w:space="0" w:color="auto"/>
        <w:left w:val="none" w:sz="0" w:space="0" w:color="auto"/>
        <w:bottom w:val="none" w:sz="0" w:space="0" w:color="auto"/>
        <w:right w:val="none" w:sz="0" w:space="0" w:color="auto"/>
      </w:divBdr>
    </w:div>
    <w:div w:id="871771290">
      <w:bodyDiv w:val="1"/>
      <w:marLeft w:val="0"/>
      <w:marRight w:val="0"/>
      <w:marTop w:val="0"/>
      <w:marBottom w:val="0"/>
      <w:divBdr>
        <w:top w:val="none" w:sz="0" w:space="0" w:color="auto"/>
        <w:left w:val="none" w:sz="0" w:space="0" w:color="auto"/>
        <w:bottom w:val="none" w:sz="0" w:space="0" w:color="auto"/>
        <w:right w:val="none" w:sz="0" w:space="0" w:color="auto"/>
      </w:divBdr>
    </w:div>
    <w:div w:id="1067916319">
      <w:bodyDiv w:val="1"/>
      <w:marLeft w:val="0"/>
      <w:marRight w:val="0"/>
      <w:marTop w:val="0"/>
      <w:marBottom w:val="0"/>
      <w:divBdr>
        <w:top w:val="none" w:sz="0" w:space="0" w:color="auto"/>
        <w:left w:val="none" w:sz="0" w:space="0" w:color="auto"/>
        <w:bottom w:val="none" w:sz="0" w:space="0" w:color="auto"/>
        <w:right w:val="none" w:sz="0" w:space="0" w:color="auto"/>
      </w:divBdr>
    </w:div>
    <w:div w:id="110017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hyperlink" Target="https://es.wikipedia.org/wiki/Salud"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orcid.org/" TargetMode="Externa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s.wikipedia.org/wiki/Sociedad" TargetMode="External"/><Relationship Id="rId23" Type="http://schemas.openxmlformats.org/officeDocument/2006/relationships/image" Target="media/image9.png"/><Relationship Id="rId10" Type="http://schemas.openxmlformats.org/officeDocument/2006/relationships/hyperlink" Target="http://orcid.org/"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ramicha_9@yahoo.com.mx" TargetMode="External"/><Relationship Id="rId14" Type="http://schemas.openxmlformats.org/officeDocument/2006/relationships/hyperlink" Target="https://es.wikipedia.org/wiki/Promoci%C3%B3n_de_la_salud" TargetMode="External"/><Relationship Id="rId22" Type="http://schemas.openxmlformats.org/officeDocument/2006/relationships/hyperlink" Target="http://www.salud.gob.mx/unidades/cdi/legis/lgs/LEY_GENERAL_DE_SALUD.pdf"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26</Pages>
  <Words>7116</Words>
  <Characters>39144</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Gustavo Toledo</cp:lastModifiedBy>
  <cp:revision>9</cp:revision>
  <cp:lastPrinted>2021-04-08T18:55:00Z</cp:lastPrinted>
  <dcterms:created xsi:type="dcterms:W3CDTF">2021-04-08T18:13:00Z</dcterms:created>
  <dcterms:modified xsi:type="dcterms:W3CDTF">2021-04-10T04:09:00Z</dcterms:modified>
</cp:coreProperties>
</file>