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689" w:rsidRDefault="00FC4A56" w:rsidP="00DA4360">
      <w:pPr>
        <w:tabs>
          <w:tab w:val="left" w:pos="3206"/>
        </w:tabs>
        <w:spacing w:before="240"/>
        <w:jc w:val="right"/>
        <w:rPr>
          <w:rFonts w:ascii="Calibri" w:eastAsia="Times New Roman" w:hAnsi="Calibri" w:cs="Calibri"/>
          <w:b/>
          <w:color w:val="000000"/>
          <w:sz w:val="36"/>
          <w:szCs w:val="36"/>
          <w:lang w:eastAsia="es-MX"/>
        </w:rPr>
      </w:pPr>
      <w:proofErr w:type="spellStart"/>
      <w:r w:rsidRPr="00DA4360">
        <w:rPr>
          <w:rFonts w:ascii="Calibri" w:eastAsia="Times New Roman" w:hAnsi="Calibri" w:cs="Calibri"/>
          <w:b/>
          <w:color w:val="000000"/>
          <w:sz w:val="36"/>
          <w:szCs w:val="36"/>
          <w:lang w:eastAsia="es-MX"/>
        </w:rPr>
        <w:t>Devoración</w:t>
      </w:r>
      <w:proofErr w:type="spellEnd"/>
      <w:r w:rsidR="009D40EB" w:rsidRPr="00DA4360">
        <w:rPr>
          <w:rFonts w:ascii="Calibri" w:eastAsia="Times New Roman" w:hAnsi="Calibri" w:cs="Calibri"/>
          <w:b/>
          <w:color w:val="000000"/>
          <w:sz w:val="36"/>
          <w:szCs w:val="36"/>
          <w:lang w:eastAsia="es-MX"/>
        </w:rPr>
        <w:t>: sentido psíquico</w:t>
      </w:r>
    </w:p>
    <w:p w:rsidR="00DA4360" w:rsidRPr="00DA4360" w:rsidRDefault="00DA4360" w:rsidP="00DA4360">
      <w:pPr>
        <w:tabs>
          <w:tab w:val="left" w:pos="3206"/>
        </w:tabs>
        <w:spacing w:before="240"/>
        <w:jc w:val="right"/>
        <w:rPr>
          <w:rFonts w:ascii="Calibri" w:eastAsia="Times New Roman" w:hAnsi="Calibri" w:cs="Calibri"/>
          <w:b/>
          <w:i/>
          <w:color w:val="000000"/>
          <w:sz w:val="36"/>
          <w:szCs w:val="36"/>
          <w:lang w:eastAsia="es-MX"/>
        </w:rPr>
      </w:pPr>
      <w:proofErr w:type="spellStart"/>
      <w:r w:rsidRPr="00DA4360">
        <w:rPr>
          <w:rFonts w:ascii="Calibri" w:eastAsia="Times New Roman" w:hAnsi="Calibri" w:cs="Calibri"/>
          <w:b/>
          <w:i/>
          <w:color w:val="000000"/>
          <w:sz w:val="28"/>
          <w:szCs w:val="36"/>
          <w:lang w:eastAsia="es-MX"/>
        </w:rPr>
        <w:t>Devouring</w:t>
      </w:r>
      <w:proofErr w:type="spellEnd"/>
      <w:r w:rsidRPr="00DA4360">
        <w:rPr>
          <w:rFonts w:ascii="Calibri" w:eastAsia="Times New Roman" w:hAnsi="Calibri" w:cs="Calibri"/>
          <w:b/>
          <w:i/>
          <w:color w:val="000000"/>
          <w:sz w:val="28"/>
          <w:szCs w:val="36"/>
          <w:lang w:eastAsia="es-MX"/>
        </w:rPr>
        <w:t xml:space="preserve">: </w:t>
      </w:r>
      <w:proofErr w:type="spellStart"/>
      <w:r w:rsidRPr="00DA4360">
        <w:rPr>
          <w:rFonts w:ascii="Calibri" w:eastAsia="Times New Roman" w:hAnsi="Calibri" w:cs="Calibri"/>
          <w:b/>
          <w:i/>
          <w:color w:val="000000"/>
          <w:sz w:val="28"/>
          <w:szCs w:val="36"/>
          <w:lang w:eastAsia="es-MX"/>
        </w:rPr>
        <w:t>psychic</w:t>
      </w:r>
      <w:proofErr w:type="spellEnd"/>
      <w:r w:rsidRPr="00DA4360">
        <w:rPr>
          <w:rFonts w:ascii="Calibri" w:eastAsia="Times New Roman" w:hAnsi="Calibri" w:cs="Calibri"/>
          <w:b/>
          <w:i/>
          <w:color w:val="000000"/>
          <w:sz w:val="28"/>
          <w:szCs w:val="36"/>
          <w:lang w:eastAsia="es-MX"/>
        </w:rPr>
        <w:t xml:space="preserve"> </w:t>
      </w:r>
      <w:proofErr w:type="spellStart"/>
      <w:r w:rsidRPr="00DA4360">
        <w:rPr>
          <w:rFonts w:ascii="Calibri" w:eastAsia="Times New Roman" w:hAnsi="Calibri" w:cs="Calibri"/>
          <w:b/>
          <w:i/>
          <w:color w:val="000000"/>
          <w:sz w:val="28"/>
          <w:szCs w:val="36"/>
          <w:lang w:eastAsia="es-MX"/>
        </w:rPr>
        <w:t>sense</w:t>
      </w:r>
      <w:proofErr w:type="spellEnd"/>
    </w:p>
    <w:p w:rsidR="005E7562" w:rsidRPr="00DA4360" w:rsidRDefault="00DA4360" w:rsidP="00DA4360">
      <w:pPr>
        <w:shd w:val="clear" w:color="auto" w:fill="FFFFFF"/>
        <w:spacing w:after="0"/>
        <w:jc w:val="right"/>
        <w:rPr>
          <w:rFonts w:ascii="Calibri" w:eastAsia="Calibri" w:hAnsi="Calibri" w:cs="Calibri"/>
          <w:b/>
          <w:sz w:val="24"/>
          <w:szCs w:val="24"/>
          <w:lang w:val="es-ES"/>
        </w:rPr>
      </w:pPr>
      <w:r>
        <w:rPr>
          <w:rFonts w:ascii="Calibri" w:eastAsia="Calibri" w:hAnsi="Calibri" w:cs="Calibri"/>
          <w:b/>
          <w:sz w:val="24"/>
          <w:szCs w:val="24"/>
          <w:lang w:val="es-ES"/>
        </w:rPr>
        <w:br/>
      </w:r>
      <w:r w:rsidR="005E7562" w:rsidRPr="00DA4360">
        <w:rPr>
          <w:rFonts w:ascii="Calibri" w:eastAsia="Calibri" w:hAnsi="Calibri" w:cs="Calibri"/>
          <w:b/>
          <w:sz w:val="24"/>
          <w:szCs w:val="24"/>
          <w:lang w:val="es-ES"/>
        </w:rPr>
        <w:t>Eduardo de la Fuente Rocha</w:t>
      </w:r>
    </w:p>
    <w:p w:rsidR="00FC4A56" w:rsidRPr="00DA4360" w:rsidRDefault="005E7562" w:rsidP="00DA4360">
      <w:pPr>
        <w:shd w:val="clear" w:color="auto" w:fill="FFFFFF"/>
        <w:spacing w:after="0"/>
        <w:jc w:val="right"/>
        <w:rPr>
          <w:rStyle w:val="Hipervnculo"/>
          <w:rFonts w:eastAsia="Calibri"/>
          <w:color w:val="FF0000"/>
          <w:kern w:val="1"/>
          <w:u w:val="none"/>
          <w:lang w:eastAsia="zh-CN" w:bidi="hi-IN"/>
        </w:rPr>
      </w:pPr>
      <w:r w:rsidRPr="00DA4360">
        <w:rPr>
          <w:rFonts w:ascii="Calibri" w:eastAsia="Calibri" w:hAnsi="Calibri" w:cs="Calibri"/>
          <w:sz w:val="24"/>
          <w:szCs w:val="24"/>
          <w:lang w:val="es-ES_tradnl" w:eastAsia="es-MX"/>
        </w:rPr>
        <w:t xml:space="preserve">Universidad Autónoma Metropolitana-Xochimilco, </w:t>
      </w:r>
      <w:r w:rsidR="00DA4360" w:rsidRPr="00DA4360">
        <w:rPr>
          <w:rFonts w:ascii="Calibri" w:eastAsia="Calibri" w:hAnsi="Calibri" w:cs="Calibri"/>
          <w:sz w:val="24"/>
          <w:szCs w:val="24"/>
          <w:lang w:val="es-ES_tradnl" w:eastAsia="es-MX"/>
        </w:rPr>
        <w:t>México</w:t>
      </w:r>
      <w:r w:rsidR="00DA4360">
        <w:rPr>
          <w:rFonts w:ascii="Times New Roman" w:hAnsi="Times New Roman" w:cs="Times New Roman"/>
          <w:sz w:val="24"/>
          <w:szCs w:val="24"/>
        </w:rPr>
        <w:br/>
      </w:r>
      <w:hyperlink r:id="rId7" w:history="1">
        <w:r w:rsidRPr="00DA4360">
          <w:rPr>
            <w:rStyle w:val="Hipervnculo"/>
            <w:rFonts w:eastAsia="Calibri" w:cs="Times New Roman"/>
            <w:color w:val="FF0000"/>
            <w:kern w:val="1"/>
            <w:sz w:val="24"/>
            <w:u w:val="none"/>
            <w:lang w:eastAsia="zh-CN" w:bidi="hi-IN"/>
          </w:rPr>
          <w:t>fuentee@correo.xoc.uam.mx</w:t>
        </w:r>
      </w:hyperlink>
      <w:r w:rsidR="00DA4360" w:rsidRPr="00DA4360">
        <w:rPr>
          <w:rStyle w:val="Hipervnculo"/>
          <w:rFonts w:eastAsia="Calibri"/>
          <w:color w:val="FF0000"/>
          <w:kern w:val="1"/>
          <w:u w:val="none"/>
          <w:lang w:eastAsia="zh-CN" w:bidi="hi-IN"/>
        </w:rPr>
        <w:br/>
      </w:r>
      <w:hyperlink r:id="rId8" w:history="1">
        <w:r w:rsidRPr="00DA4360">
          <w:rPr>
            <w:rStyle w:val="Hipervnculo"/>
            <w:rFonts w:eastAsia="Calibri" w:cs="Times New Roman"/>
            <w:color w:val="FF0000"/>
            <w:kern w:val="1"/>
            <w:sz w:val="24"/>
            <w:u w:val="none"/>
            <w:lang w:eastAsia="zh-CN" w:bidi="hi-IN"/>
          </w:rPr>
          <w:t>edelafuente83@yahoo.com</w:t>
        </w:r>
      </w:hyperlink>
    </w:p>
    <w:p w:rsidR="005C6013" w:rsidRPr="00DA4360" w:rsidRDefault="00DA4360" w:rsidP="00DA4360">
      <w:pPr>
        <w:tabs>
          <w:tab w:val="left" w:pos="3206"/>
        </w:tabs>
        <w:spacing w:before="240" w:after="0"/>
        <w:jc w:val="both"/>
        <w:rPr>
          <w:rFonts w:ascii="Calibri" w:eastAsia="Times New Roman" w:hAnsi="Calibri" w:cs="Calibri"/>
          <w:b/>
          <w:color w:val="000000"/>
          <w:sz w:val="28"/>
          <w:szCs w:val="28"/>
          <w:lang w:val="es-ES_tradnl" w:eastAsia="es-MX"/>
        </w:rPr>
      </w:pPr>
      <w:r>
        <w:rPr>
          <w:rFonts w:ascii="Times New Roman" w:hAnsi="Times New Roman" w:cs="Times New Roman"/>
          <w:b/>
          <w:sz w:val="24"/>
          <w:szCs w:val="24"/>
        </w:rPr>
        <w:br/>
      </w:r>
      <w:r w:rsidR="005C6013" w:rsidRPr="00DA4360">
        <w:rPr>
          <w:rFonts w:ascii="Calibri" w:eastAsia="Times New Roman" w:hAnsi="Calibri" w:cs="Calibri"/>
          <w:b/>
          <w:color w:val="000000"/>
          <w:sz w:val="28"/>
          <w:szCs w:val="28"/>
          <w:lang w:val="es-ES_tradnl" w:eastAsia="es-MX"/>
        </w:rPr>
        <w:t>Resumen</w:t>
      </w:r>
    </w:p>
    <w:p w:rsidR="00FC4A56" w:rsidRPr="00FC4A56" w:rsidRDefault="005C6013" w:rsidP="00DA4360">
      <w:pPr>
        <w:tabs>
          <w:tab w:val="left" w:pos="3206"/>
        </w:tabs>
        <w:spacing w:before="240" w:after="0" w:line="360" w:lineRule="auto"/>
        <w:jc w:val="both"/>
        <w:rPr>
          <w:rFonts w:ascii="Times New Roman" w:hAnsi="Times New Roman" w:cs="Times New Roman"/>
          <w:sz w:val="24"/>
          <w:szCs w:val="24"/>
        </w:rPr>
      </w:pPr>
      <w:r w:rsidRPr="00BC6486">
        <w:rPr>
          <w:rFonts w:ascii="Times New Roman" w:hAnsi="Times New Roman" w:cs="Times New Roman"/>
          <w:sz w:val="24"/>
          <w:szCs w:val="24"/>
        </w:rPr>
        <w:t>En el presente trabajo se elabora una revisión desde el punto de vista psicoanalítico</w:t>
      </w:r>
      <w:r w:rsidR="00A92483" w:rsidRPr="00BC6486">
        <w:rPr>
          <w:rFonts w:ascii="Times New Roman" w:hAnsi="Times New Roman" w:cs="Times New Roman"/>
          <w:sz w:val="24"/>
          <w:szCs w:val="24"/>
        </w:rPr>
        <w:t xml:space="preserve"> y analítico </w:t>
      </w:r>
      <w:r w:rsidRPr="00BC6486">
        <w:rPr>
          <w:rFonts w:ascii="Times New Roman" w:hAnsi="Times New Roman" w:cs="Times New Roman"/>
          <w:sz w:val="24"/>
          <w:szCs w:val="24"/>
        </w:rPr>
        <w:t xml:space="preserve">de los procesos de devoración y su significado en el pensamiento y en la conducta del ser humano. Se fundamenta el trabajo en tres corrientes psicológicas: el psicoanálisis freudiano, psicoanálisis kleiniano y la psicología profunda de Carl Jung. El articulo muestra cómo el proceso de devoración puede tener una orientación positiva o negativa para la vida del ser humano según sus manifestaciones pero que es la base de la evolución de la misma.  </w:t>
      </w:r>
    </w:p>
    <w:p w:rsidR="00FC4A56" w:rsidRPr="00FC4A56" w:rsidRDefault="005C6013" w:rsidP="00DA4360">
      <w:pPr>
        <w:tabs>
          <w:tab w:val="left" w:pos="3206"/>
        </w:tabs>
        <w:spacing w:before="240" w:line="360" w:lineRule="auto"/>
        <w:jc w:val="both"/>
        <w:rPr>
          <w:rFonts w:ascii="Times New Roman" w:hAnsi="Times New Roman" w:cs="Times New Roman"/>
          <w:b/>
          <w:color w:val="222222"/>
          <w:sz w:val="24"/>
          <w:szCs w:val="24"/>
          <w:shd w:val="clear" w:color="auto" w:fill="FFFFFF"/>
        </w:rPr>
      </w:pPr>
      <w:r w:rsidRPr="00DA4360">
        <w:rPr>
          <w:rFonts w:ascii="Calibri" w:eastAsia="Times New Roman" w:hAnsi="Calibri" w:cs="Calibri"/>
          <w:b/>
          <w:color w:val="000000"/>
          <w:sz w:val="28"/>
          <w:szCs w:val="28"/>
          <w:lang w:val="es-ES_tradnl" w:eastAsia="es-MX"/>
        </w:rPr>
        <w:t>Palabras clave:</w:t>
      </w:r>
      <w:r w:rsidR="00FC4A56">
        <w:rPr>
          <w:rFonts w:ascii="Times New Roman" w:hAnsi="Times New Roman" w:cs="Times New Roman"/>
          <w:b/>
          <w:color w:val="222222"/>
          <w:sz w:val="24"/>
          <w:szCs w:val="24"/>
          <w:shd w:val="clear" w:color="auto" w:fill="FFFFFF"/>
        </w:rPr>
        <w:t xml:space="preserve"> </w:t>
      </w:r>
      <w:r w:rsidRPr="00DA4360">
        <w:rPr>
          <w:rFonts w:ascii="Times New Roman" w:hAnsi="Times New Roman" w:cs="Times New Roman"/>
          <w:sz w:val="24"/>
          <w:szCs w:val="24"/>
        </w:rPr>
        <w:t>Psicoanálisis; Voracidad</w:t>
      </w:r>
      <w:r w:rsidR="00A92483" w:rsidRPr="00DA4360">
        <w:rPr>
          <w:rFonts w:ascii="Times New Roman" w:hAnsi="Times New Roman" w:cs="Times New Roman"/>
          <w:sz w:val="24"/>
          <w:szCs w:val="24"/>
        </w:rPr>
        <w:t>,</w:t>
      </w:r>
      <w:r w:rsidRPr="00DA4360">
        <w:rPr>
          <w:rFonts w:ascii="Times New Roman" w:hAnsi="Times New Roman" w:cs="Times New Roman"/>
          <w:sz w:val="24"/>
          <w:szCs w:val="24"/>
        </w:rPr>
        <w:t xml:space="preserve"> </w:t>
      </w:r>
      <w:proofErr w:type="spellStart"/>
      <w:r w:rsidRPr="00DA4360">
        <w:rPr>
          <w:rFonts w:ascii="Times New Roman" w:hAnsi="Times New Roman" w:cs="Times New Roman"/>
          <w:sz w:val="24"/>
          <w:szCs w:val="24"/>
        </w:rPr>
        <w:t>devoración</w:t>
      </w:r>
      <w:proofErr w:type="spellEnd"/>
      <w:r w:rsidR="00A92483" w:rsidRPr="00DA4360">
        <w:rPr>
          <w:rFonts w:ascii="Times New Roman" w:hAnsi="Times New Roman" w:cs="Times New Roman"/>
          <w:sz w:val="24"/>
          <w:szCs w:val="24"/>
        </w:rPr>
        <w:t>,</w:t>
      </w:r>
      <w:r w:rsidRPr="00DA4360">
        <w:rPr>
          <w:rFonts w:ascii="Times New Roman" w:hAnsi="Times New Roman" w:cs="Times New Roman"/>
          <w:sz w:val="24"/>
          <w:szCs w:val="24"/>
        </w:rPr>
        <w:t xml:space="preserve"> insemi</w:t>
      </w:r>
      <w:r w:rsidR="00A92483" w:rsidRPr="00DA4360">
        <w:rPr>
          <w:rFonts w:ascii="Times New Roman" w:hAnsi="Times New Roman" w:cs="Times New Roman"/>
          <w:sz w:val="24"/>
          <w:szCs w:val="24"/>
        </w:rPr>
        <w:t>nar, intoxicación</w:t>
      </w:r>
      <w:r w:rsidR="00112A50" w:rsidRPr="00DA4360">
        <w:rPr>
          <w:rFonts w:ascii="Times New Roman" w:hAnsi="Times New Roman" w:cs="Times New Roman"/>
          <w:sz w:val="24"/>
          <w:szCs w:val="24"/>
        </w:rPr>
        <w:t xml:space="preserve"> y</w:t>
      </w:r>
      <w:r w:rsidR="00A92483" w:rsidRPr="00DA4360">
        <w:rPr>
          <w:rFonts w:ascii="Times New Roman" w:hAnsi="Times New Roman" w:cs="Times New Roman"/>
          <w:sz w:val="24"/>
          <w:szCs w:val="24"/>
        </w:rPr>
        <w:t xml:space="preserve"> asimilación.</w:t>
      </w:r>
    </w:p>
    <w:p w:rsidR="005E7562" w:rsidRPr="00DA4360" w:rsidRDefault="00DA4360" w:rsidP="00DA4360">
      <w:pPr>
        <w:spacing w:after="0"/>
        <w:jc w:val="both"/>
        <w:rPr>
          <w:rFonts w:ascii="Calibri" w:eastAsia="Times New Roman" w:hAnsi="Calibri" w:cs="Calibri"/>
          <w:b/>
          <w:color w:val="000000"/>
          <w:sz w:val="28"/>
          <w:szCs w:val="28"/>
          <w:lang w:val="es-ES_tradnl" w:eastAsia="es-MX"/>
        </w:rPr>
      </w:pPr>
      <w:proofErr w:type="spellStart"/>
      <w:r>
        <w:rPr>
          <w:rFonts w:ascii="Calibri" w:eastAsia="Times New Roman" w:hAnsi="Calibri" w:cs="Calibri"/>
          <w:b/>
          <w:color w:val="000000"/>
          <w:sz w:val="28"/>
          <w:szCs w:val="28"/>
          <w:lang w:val="es-ES_tradnl" w:eastAsia="es-MX"/>
        </w:rPr>
        <w:t>Abstract</w:t>
      </w:r>
      <w:proofErr w:type="spellEnd"/>
    </w:p>
    <w:p w:rsidR="00FC4A56" w:rsidRPr="00FC4A56" w:rsidRDefault="005E7562" w:rsidP="00DA4360">
      <w:pPr>
        <w:spacing w:line="360" w:lineRule="auto"/>
        <w:jc w:val="both"/>
        <w:rPr>
          <w:rFonts w:ascii="Times New Roman" w:hAnsi="Times New Roman" w:cs="Times New Roman"/>
          <w:sz w:val="24"/>
          <w:szCs w:val="24"/>
          <w:lang w:val="en-US"/>
        </w:rPr>
      </w:pPr>
      <w:r w:rsidRPr="00BC6486">
        <w:rPr>
          <w:rFonts w:ascii="Times New Roman" w:hAnsi="Times New Roman" w:cs="Times New Roman"/>
          <w:sz w:val="24"/>
          <w:szCs w:val="24"/>
          <w:lang w:val="en-US"/>
        </w:rPr>
        <w:t>In the present work a psychoanalytical review of the processes of devouring and its meaning in the thought and behavior of the human being is elaborated. The work is based on three psychological currents: Freudian psychoanalysis, Kleinian psychoanalysis and the deep psychology of Carl Jung. The article shows how the process of devouring can have a positive or negative orientation for the life of the human being according to its manifestations but that is the basis of the evolution of the same.</w:t>
      </w:r>
    </w:p>
    <w:p w:rsidR="00DA4360" w:rsidRDefault="005E7562" w:rsidP="00FC4A56">
      <w:pPr>
        <w:jc w:val="both"/>
        <w:rPr>
          <w:rFonts w:ascii="Times New Roman" w:hAnsi="Times New Roman" w:cs="Times New Roman"/>
          <w:sz w:val="24"/>
          <w:szCs w:val="24"/>
          <w:lang w:val="en-US"/>
        </w:rPr>
      </w:pPr>
      <w:r w:rsidRPr="00DA4360">
        <w:rPr>
          <w:rFonts w:ascii="Calibri" w:eastAsia="Times New Roman" w:hAnsi="Calibri" w:cs="Calibri"/>
          <w:b/>
          <w:color w:val="000000"/>
          <w:sz w:val="28"/>
          <w:szCs w:val="28"/>
          <w:lang w:val="es-ES_tradnl" w:eastAsia="es-MX"/>
        </w:rPr>
        <w:t>Key</w:t>
      </w:r>
      <w:r w:rsidR="00DA4360">
        <w:rPr>
          <w:rFonts w:ascii="Calibri" w:eastAsia="Times New Roman" w:hAnsi="Calibri" w:cs="Calibri"/>
          <w:b/>
          <w:color w:val="000000"/>
          <w:sz w:val="28"/>
          <w:szCs w:val="28"/>
          <w:lang w:val="es-ES_tradnl" w:eastAsia="es-MX"/>
        </w:rPr>
        <w:t xml:space="preserve"> </w:t>
      </w:r>
      <w:proofErr w:type="spellStart"/>
      <w:r w:rsidRPr="00DA4360">
        <w:rPr>
          <w:rFonts w:ascii="Calibri" w:eastAsia="Times New Roman" w:hAnsi="Calibri" w:cs="Calibri"/>
          <w:b/>
          <w:color w:val="000000"/>
          <w:sz w:val="28"/>
          <w:szCs w:val="28"/>
          <w:lang w:val="es-ES_tradnl" w:eastAsia="es-MX"/>
        </w:rPr>
        <w:t>words</w:t>
      </w:r>
      <w:proofErr w:type="spellEnd"/>
      <w:r w:rsidRPr="00DA4360">
        <w:rPr>
          <w:rFonts w:ascii="Calibri" w:eastAsia="Times New Roman" w:hAnsi="Calibri" w:cs="Calibri"/>
          <w:b/>
          <w:color w:val="000000"/>
          <w:sz w:val="28"/>
          <w:szCs w:val="28"/>
          <w:lang w:val="es-ES_tradnl" w:eastAsia="es-MX"/>
        </w:rPr>
        <w:t>:</w:t>
      </w:r>
      <w:r w:rsidR="00FC4A56">
        <w:rPr>
          <w:rFonts w:ascii="Times New Roman" w:hAnsi="Times New Roman" w:cs="Times New Roman"/>
          <w:b/>
          <w:sz w:val="24"/>
          <w:szCs w:val="24"/>
          <w:lang w:val="en-US"/>
        </w:rPr>
        <w:t xml:space="preserve"> </w:t>
      </w:r>
      <w:r w:rsidRPr="00BC6486">
        <w:rPr>
          <w:rFonts w:ascii="Times New Roman" w:hAnsi="Times New Roman" w:cs="Times New Roman"/>
          <w:sz w:val="24"/>
          <w:szCs w:val="24"/>
          <w:lang w:val="en-US"/>
        </w:rPr>
        <w:t>Psychoanalysis</w:t>
      </w:r>
      <w:r w:rsidR="00112A50" w:rsidRPr="00BC6486">
        <w:rPr>
          <w:rFonts w:ascii="Times New Roman" w:hAnsi="Times New Roman" w:cs="Times New Roman"/>
          <w:sz w:val="24"/>
          <w:szCs w:val="24"/>
          <w:lang w:val="en-US"/>
        </w:rPr>
        <w:t>,</w:t>
      </w:r>
      <w:r w:rsidRPr="00BC6486">
        <w:rPr>
          <w:rFonts w:ascii="Times New Roman" w:hAnsi="Times New Roman" w:cs="Times New Roman"/>
          <w:sz w:val="24"/>
          <w:szCs w:val="24"/>
          <w:lang w:val="en-US"/>
        </w:rPr>
        <w:t xml:space="preserve"> Voracity</w:t>
      </w:r>
      <w:r w:rsidR="00112A50" w:rsidRPr="00BC6486">
        <w:rPr>
          <w:rFonts w:ascii="Times New Roman" w:hAnsi="Times New Roman" w:cs="Times New Roman"/>
          <w:sz w:val="24"/>
          <w:szCs w:val="24"/>
          <w:lang w:val="en-US"/>
        </w:rPr>
        <w:t>,</w:t>
      </w:r>
      <w:r w:rsidRPr="00BC6486">
        <w:rPr>
          <w:rFonts w:ascii="Times New Roman" w:hAnsi="Times New Roman" w:cs="Times New Roman"/>
          <w:sz w:val="24"/>
          <w:szCs w:val="24"/>
          <w:lang w:val="en-US"/>
        </w:rPr>
        <w:t xml:space="preserve"> Devouring</w:t>
      </w:r>
      <w:r w:rsidR="00112A50" w:rsidRPr="00BC6486">
        <w:rPr>
          <w:rFonts w:ascii="Times New Roman" w:hAnsi="Times New Roman" w:cs="Times New Roman"/>
          <w:sz w:val="24"/>
          <w:szCs w:val="24"/>
          <w:lang w:val="en-US"/>
        </w:rPr>
        <w:t>,</w:t>
      </w:r>
      <w:r w:rsidRPr="00BC6486">
        <w:rPr>
          <w:rFonts w:ascii="Times New Roman" w:hAnsi="Times New Roman" w:cs="Times New Roman"/>
          <w:sz w:val="24"/>
          <w:szCs w:val="24"/>
          <w:lang w:val="en-US"/>
        </w:rPr>
        <w:t xml:space="preserve"> inseminate</w:t>
      </w:r>
      <w:r w:rsidR="00112A50" w:rsidRPr="00BC6486">
        <w:rPr>
          <w:rFonts w:ascii="Times New Roman" w:hAnsi="Times New Roman" w:cs="Times New Roman"/>
          <w:sz w:val="24"/>
          <w:szCs w:val="24"/>
          <w:lang w:val="en-US"/>
        </w:rPr>
        <w:t>,</w:t>
      </w:r>
      <w:r w:rsidRPr="00BC6486">
        <w:rPr>
          <w:rFonts w:ascii="Times New Roman" w:hAnsi="Times New Roman" w:cs="Times New Roman"/>
          <w:sz w:val="24"/>
          <w:szCs w:val="24"/>
          <w:lang w:val="en-US"/>
        </w:rPr>
        <w:t xml:space="preserve"> </w:t>
      </w:r>
      <w:r w:rsidR="00112A50" w:rsidRPr="00BC6486">
        <w:rPr>
          <w:rFonts w:ascii="Times New Roman" w:hAnsi="Times New Roman" w:cs="Times New Roman"/>
          <w:sz w:val="24"/>
          <w:szCs w:val="24"/>
          <w:lang w:val="en-US"/>
        </w:rPr>
        <w:t>poisoning and assimilation.</w:t>
      </w:r>
    </w:p>
    <w:p w:rsidR="007E1C82" w:rsidRDefault="00FC4A56" w:rsidP="00FC4A56">
      <w:pPr>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rsidR="00DA4360" w:rsidRPr="00FC4A56" w:rsidRDefault="00DA4360" w:rsidP="00FC4A56">
      <w:pPr>
        <w:jc w:val="both"/>
        <w:rPr>
          <w:rFonts w:ascii="Times New Roman" w:hAnsi="Times New Roman" w:cs="Times New Roman"/>
          <w:b/>
          <w:sz w:val="24"/>
          <w:szCs w:val="24"/>
          <w:lang w:val="en-US"/>
        </w:rPr>
      </w:pPr>
    </w:p>
    <w:p w:rsidR="0047089D" w:rsidRPr="00FC4A56" w:rsidRDefault="0047089D" w:rsidP="00FC4A56">
      <w:pPr>
        <w:ind w:left="3540"/>
        <w:jc w:val="both"/>
        <w:rPr>
          <w:rFonts w:ascii="Times New Roman" w:hAnsi="Times New Roman" w:cs="Times New Roman"/>
          <w:i/>
        </w:rPr>
      </w:pPr>
      <w:r w:rsidRPr="00FC4A56">
        <w:rPr>
          <w:rFonts w:ascii="Times New Roman" w:hAnsi="Times New Roman" w:cs="Times New Roman"/>
          <w:i/>
        </w:rPr>
        <w:lastRenderedPageBreak/>
        <w:t>… Desde los comienzos de la humanidad el dragón, con su cuerpo de serpiente y sus joyas mágicas ha estado presente entre nosotros, sugiriéndonos que existe un yo inmortal en el interior de todas las cosas. (</w:t>
      </w:r>
      <w:r w:rsidRPr="00FC4A56">
        <w:rPr>
          <w:rFonts w:ascii="Times New Roman" w:hAnsi="Times New Roman" w:cs="Times New Roman"/>
          <w:i/>
          <w:color w:val="222222"/>
          <w:shd w:val="clear" w:color="auto" w:fill="FFFFFF"/>
        </w:rPr>
        <w:t xml:space="preserve">Huxley, 1989, </w:t>
      </w:r>
      <w:r w:rsidRPr="00FC4A56">
        <w:rPr>
          <w:rFonts w:ascii="Times New Roman" w:hAnsi="Times New Roman" w:cs="Times New Roman"/>
          <w:i/>
        </w:rPr>
        <w:t>p.</w:t>
      </w:r>
      <w:r w:rsidR="003E015D" w:rsidRPr="00FC4A56">
        <w:rPr>
          <w:rFonts w:ascii="Times New Roman" w:hAnsi="Times New Roman" w:cs="Times New Roman"/>
          <w:i/>
        </w:rPr>
        <w:t xml:space="preserve"> </w:t>
      </w:r>
      <w:r w:rsidRPr="00FC4A56">
        <w:rPr>
          <w:rFonts w:ascii="Times New Roman" w:hAnsi="Times New Roman" w:cs="Times New Roman"/>
          <w:i/>
        </w:rPr>
        <w:t>5)</w:t>
      </w:r>
    </w:p>
    <w:p w:rsidR="00DA4360" w:rsidRDefault="00DA4360" w:rsidP="00DA4360">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Febrero 2017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2017</w:t>
      </w:r>
      <w:r>
        <w:br/>
      </w:r>
      <w:r>
        <w:pict>
          <v:rect id="_x0000_i1025" style="width:446.5pt;height:1.5pt" o:hralign="center" o:hrstd="t" o:hr="t" fillcolor="#a0a0a0" stroked="f"/>
        </w:pict>
      </w:r>
    </w:p>
    <w:p w:rsidR="00DA4360" w:rsidRDefault="00DA4360" w:rsidP="00FC4A56">
      <w:pPr>
        <w:jc w:val="both"/>
        <w:rPr>
          <w:rFonts w:ascii="Calibri" w:eastAsia="Times New Roman" w:hAnsi="Calibri" w:cs="Calibri"/>
          <w:b/>
          <w:color w:val="000000"/>
          <w:sz w:val="28"/>
          <w:szCs w:val="28"/>
          <w:lang w:val="es-ES_tradnl" w:eastAsia="es-MX"/>
        </w:rPr>
      </w:pPr>
    </w:p>
    <w:p w:rsidR="0047089D" w:rsidRPr="00DA4360" w:rsidRDefault="0047089D" w:rsidP="00FC4A56">
      <w:pPr>
        <w:jc w:val="both"/>
        <w:rPr>
          <w:rFonts w:ascii="Calibri" w:eastAsia="Times New Roman" w:hAnsi="Calibri" w:cs="Calibri"/>
          <w:b/>
          <w:color w:val="000000"/>
          <w:sz w:val="28"/>
          <w:szCs w:val="28"/>
          <w:lang w:val="es-ES_tradnl" w:eastAsia="es-MX"/>
        </w:rPr>
      </w:pPr>
      <w:r w:rsidRPr="00DA4360">
        <w:rPr>
          <w:rFonts w:ascii="Calibri" w:eastAsia="Times New Roman" w:hAnsi="Calibri" w:cs="Calibri"/>
          <w:b/>
          <w:color w:val="000000"/>
          <w:sz w:val="28"/>
          <w:szCs w:val="28"/>
          <w:lang w:val="es-ES_tradnl" w:eastAsia="es-MX"/>
        </w:rPr>
        <w:t xml:space="preserve">Introducción </w:t>
      </w:r>
    </w:p>
    <w:p w:rsidR="0047089D" w:rsidRPr="00DA4360" w:rsidRDefault="0047089D"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Francis Huxley presenta la metáfora del “Genio del mundo” en el que afirma que todas las cosas en su interior son habitáculo de una gran fuerza llamada </w:t>
      </w:r>
      <w:proofErr w:type="spellStart"/>
      <w:r w:rsidRPr="00DA4360">
        <w:rPr>
          <w:rFonts w:ascii="Times New Roman" w:hAnsi="Times New Roman" w:cs="Times New Roman"/>
          <w:i/>
          <w:color w:val="000000" w:themeColor="text1"/>
          <w:sz w:val="24"/>
          <w:szCs w:val="24"/>
          <w:shd w:val="clear" w:color="auto" w:fill="FFFFFF"/>
        </w:rPr>
        <w:t>genious</w:t>
      </w:r>
      <w:proofErr w:type="spellEnd"/>
      <w:r w:rsidRPr="00DA4360">
        <w:rPr>
          <w:rFonts w:ascii="Times New Roman" w:hAnsi="Times New Roman" w:cs="Times New Roman"/>
          <w:i/>
          <w:color w:val="000000" w:themeColor="text1"/>
          <w:sz w:val="24"/>
          <w:szCs w:val="24"/>
          <w:shd w:val="clear" w:color="auto" w:fill="FFFFFF"/>
        </w:rPr>
        <w:t xml:space="preserve"> loci</w:t>
      </w:r>
      <w:r w:rsidRPr="00DA4360">
        <w:rPr>
          <w:rFonts w:ascii="Times New Roman" w:hAnsi="Times New Roman" w:cs="Times New Roman"/>
          <w:color w:val="000000" w:themeColor="text1"/>
          <w:sz w:val="24"/>
          <w:szCs w:val="24"/>
          <w:shd w:val="clear" w:color="auto" w:fill="FFFFFF"/>
        </w:rPr>
        <w:t>. Esta fuerza habita en las montañas, en los ríos, en los seres humanos: niños, ancianos, adultos; existe en el cielo, en el fuego  y en todos los elementos. Estas fuerzas de acuerdo con su metáfora se asemejan a dragones que luchan, se devoran entre sí y se inseminan formando nuevos seres. Huxley señala que este es el principio de la evolución de las especies. Es decir que en la naturaleza existen como base de la evolución, fuerzas originales que desean devorar a otras fuerzas; de la interacción de estas energías han resultado los diferentes seres que conforman el medio.   A partir de esta metáfora cabe reflexionar acerca de los procesos de devoración que observamos en nuestra vida cotidiana para tratar de entender si es la devoración de unos seres con otros lo que paradójicamente mantiene el proceso evolutivo de la vida.</w:t>
      </w:r>
    </w:p>
    <w:p w:rsidR="0047089D" w:rsidRPr="00DA4360" w:rsidRDefault="0047089D"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Paralelamente cabe preguntarse ¿Cómo se relaciona la devoración con la inseminación?, ¿Cómo se relaciona con la voracidad, con la asimilación, con la alimentación o con la intoxicación? Cabe también preguntarse: ¿La devoración está relacionada no solamente con los procesos de ingesta sino también con los de expulsión? Así mismo cabe reflexionar ¿Los procesos de devoración pueden quedar congelados haciendo que la fuerza del objeto devorado quede plasmada en una reliquia, en un amuleto o en un fetiche, etc.? Es importante en este análisis acercarse a una visión que indique ¿hasta dónde los procesos de devoración contribuyen al proceso evolutivo, lo obstaculizan o lo destruyen? También cabe la reflexión sobre: ¿Cómo  los procesos de devoración se relacionan con las identificaciones e identidades, en el caso de los seres humanos, que conforman a los </w:t>
      </w:r>
      <w:r w:rsidRPr="00DA4360">
        <w:rPr>
          <w:rFonts w:ascii="Times New Roman" w:hAnsi="Times New Roman" w:cs="Times New Roman"/>
          <w:color w:val="000000" w:themeColor="text1"/>
          <w:sz w:val="24"/>
          <w:szCs w:val="24"/>
          <w:shd w:val="clear" w:color="auto" w:fill="FFFFFF"/>
        </w:rPr>
        <w:lastRenderedPageBreak/>
        <w:t>sujetos? y ¿si este proceso de devoración está orientado por un sentido finalista que en el caso de los hombres sería el ideal del Yo?</w:t>
      </w:r>
    </w:p>
    <w:p w:rsidR="0047089D" w:rsidRPr="00DA4360" w:rsidRDefault="0047089D"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Para poder dar respuesta a estos cuestionamientos se retoman algunos conceptos de la teoría psicoanalítica freudiana, de la kleiniana y de la psicología analítica junguiana. Para el desarrollo de esta reflexión también se habrán de considerar algunas experiencias antropológicas relacionadas con la devoración. </w:t>
      </w:r>
    </w:p>
    <w:p w:rsidR="00FC4A56" w:rsidRPr="00DA4360" w:rsidRDefault="00DF1AA1" w:rsidP="00DA4360">
      <w:pPr>
        <w:spacing w:line="360" w:lineRule="auto"/>
        <w:jc w:val="both"/>
        <w:rPr>
          <w:rFonts w:ascii="Times New Roman" w:hAnsi="Times New Roman" w:cs="Times New Roman"/>
          <w:b/>
          <w:color w:val="000000" w:themeColor="text1"/>
          <w:sz w:val="24"/>
          <w:szCs w:val="24"/>
        </w:rPr>
      </w:pPr>
      <w:r w:rsidRPr="00DA4360">
        <w:rPr>
          <w:rFonts w:ascii="Times New Roman" w:hAnsi="Times New Roman" w:cs="Times New Roman"/>
          <w:b/>
          <w:color w:val="000000" w:themeColor="text1"/>
          <w:sz w:val="24"/>
          <w:szCs w:val="24"/>
        </w:rPr>
        <w:t>Enfoque psicoanalítico freudiano</w:t>
      </w:r>
    </w:p>
    <w:p w:rsidR="00DF1AA1" w:rsidRPr="00DA4360" w:rsidRDefault="00DF1AA1" w:rsidP="00DA4360">
      <w:pPr>
        <w:spacing w:line="360" w:lineRule="auto"/>
        <w:jc w:val="both"/>
        <w:rPr>
          <w:rFonts w:ascii="Times New Roman" w:hAnsi="Times New Roman" w:cs="Times New Roman"/>
          <w:b/>
          <w:color w:val="000000" w:themeColor="text1"/>
          <w:sz w:val="24"/>
          <w:szCs w:val="24"/>
        </w:rPr>
      </w:pPr>
      <w:r w:rsidRPr="00DA4360">
        <w:rPr>
          <w:rFonts w:ascii="Times New Roman" w:hAnsi="Times New Roman" w:cs="Times New Roman"/>
          <w:color w:val="000000" w:themeColor="text1"/>
          <w:sz w:val="24"/>
          <w:szCs w:val="24"/>
        </w:rPr>
        <w:t>En “La escisión del yo en el proceso defensivo” (2004) Freud hace un recordatorio del mito griego del dios Cronos. Este dios también llamado Saturno devoraba, a sus hijos para no ser destruido por ellos. Cronos anteriormente castró a su padre Urano y por eso sabía que sus hijos podrían hacer lo mismo con él. De ahí la necesidad de devorar a todos sus críos para que ninguno pudiese dañarle. Narra el mito que el menor de los hijos varones, llamado Zeus, fue salvado por su madre de ser devorado por el padre.</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El mito anterior viene a ser un antecedente simbólico relativo a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que aunque Freud lo utiliza en su texto entre 1938 y 1940,  ya había desarrollado anteriormente la idea de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del padre por los hijos en su libro “Tótem y Tabú” donde explica que después de haberse aliado los hermanos para asesinar a su padre y devorarlo para de esta manera poder poseer a las hembras del padre, quedan desterrados de la horda y condenados a la homosexualidad. El proceso generará la culpa de los parricidas, se prohibirá el posesionarse de los objetos que pertenecen a otro y se fundamentará la ley que mantiene el orden social.</w:t>
      </w:r>
      <w:bookmarkStart w:id="0" w:name="_GoBack"/>
      <w:bookmarkEnd w:id="0"/>
    </w:p>
    <w:p w:rsidR="00DF1AA1" w:rsidRPr="00DA4360" w:rsidRDefault="00DF1AA1" w:rsidP="00DA4360">
      <w:pPr>
        <w:spacing w:line="360" w:lineRule="auto"/>
        <w:jc w:val="both"/>
        <w:rPr>
          <w:rFonts w:ascii="Times New Roman" w:hAnsi="Times New Roman" w:cs="Times New Roman"/>
          <w:color w:val="000000" w:themeColor="text1"/>
          <w:sz w:val="24"/>
          <w:szCs w:val="24"/>
        </w:rPr>
      </w:pPr>
    </w:p>
    <w:p w:rsidR="00DF1AA1" w:rsidRPr="00DA4360" w:rsidRDefault="00DF1AA1" w:rsidP="00DA4360">
      <w:pPr>
        <w:spacing w:line="360" w:lineRule="auto"/>
        <w:ind w:left="708"/>
        <w:jc w:val="both"/>
        <w:rPr>
          <w:rFonts w:ascii="Times New Roman" w:hAnsi="Times New Roman" w:cs="Times New Roman"/>
          <w:color w:val="000000" w:themeColor="text1"/>
        </w:rPr>
      </w:pPr>
      <w:r w:rsidRPr="00DA4360">
        <w:rPr>
          <w:rFonts w:ascii="Times New Roman" w:hAnsi="Times New Roman" w:cs="Times New Roman"/>
          <w:color w:val="000000" w:themeColor="text1"/>
        </w:rPr>
        <w:t>El deseo de los hermanos por ser iguales al padre no fue satisfecho luego del parricidio y la culpa creó un sentimiento de amor retroactivo hacia él. La culpa de los hermanos parricidas hará posible el orden social; los hermanos de manera retroactiva reforzarán el autoritarismo paterno y el orden cultural se garantizará (Romero</w:t>
      </w:r>
      <w:r w:rsidR="009D40EB" w:rsidRPr="00DA4360">
        <w:rPr>
          <w:rFonts w:ascii="Times New Roman" w:hAnsi="Times New Roman" w:cs="Times New Roman"/>
          <w:color w:val="000000" w:themeColor="text1"/>
        </w:rPr>
        <w:t>,</w:t>
      </w:r>
      <w:r w:rsidRPr="00DA4360">
        <w:rPr>
          <w:rFonts w:ascii="Times New Roman" w:hAnsi="Times New Roman" w:cs="Times New Roman"/>
          <w:color w:val="000000" w:themeColor="text1"/>
        </w:rPr>
        <w:t>2015</w:t>
      </w:r>
      <w:r w:rsidR="009D40EB" w:rsidRPr="00DA4360">
        <w:rPr>
          <w:rFonts w:ascii="Times New Roman" w:hAnsi="Times New Roman" w:cs="Times New Roman"/>
          <w:color w:val="000000" w:themeColor="text1"/>
        </w:rPr>
        <w:t>, p.</w:t>
      </w:r>
      <w:r w:rsidR="003E015D" w:rsidRPr="00DA4360">
        <w:rPr>
          <w:rFonts w:ascii="Times New Roman" w:hAnsi="Times New Roman" w:cs="Times New Roman"/>
          <w:color w:val="000000" w:themeColor="text1"/>
        </w:rPr>
        <w:t xml:space="preserve"> </w:t>
      </w:r>
      <w:r w:rsidRPr="00DA4360">
        <w:rPr>
          <w:rFonts w:ascii="Times New Roman" w:hAnsi="Times New Roman" w:cs="Times New Roman"/>
          <w:color w:val="000000" w:themeColor="text1"/>
        </w:rPr>
        <w:t>43).</w:t>
      </w:r>
    </w:p>
    <w:p w:rsidR="00DF1AA1" w:rsidRPr="00DA4360" w:rsidRDefault="00DF1AA1" w:rsidP="00DA4360">
      <w:pPr>
        <w:spacing w:line="360" w:lineRule="auto"/>
        <w:jc w:val="both"/>
        <w:rPr>
          <w:rFonts w:ascii="Times New Roman" w:hAnsi="Times New Roman" w:cs="Times New Roman"/>
          <w:color w:val="000000" w:themeColor="text1"/>
          <w:sz w:val="24"/>
          <w:szCs w:val="24"/>
        </w:rPr>
      </w:pP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lastRenderedPageBreak/>
        <w:t xml:space="preserve">Entonces para poder liberarse del castigo los hijos instituyeron un código que debe ser respetado consistente en la “prohibición del incesto”. El final de la horda primitiva se da en el momento de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del padre por los hijos, al que al mismo tiempo que lo admiraban, lo envidiaban y odiaban. Psicoanalíticamente el simbolismo de la ingesta del cuerpo del padre permite la asimilación y la identificación con la fuerza del mismo. </w:t>
      </w:r>
      <w:r w:rsidRPr="00DA4360">
        <w:rPr>
          <w:rFonts w:ascii="Times New Roman" w:hAnsi="Times New Roman" w:cs="Times New Roman"/>
          <w:i/>
          <w:color w:val="000000" w:themeColor="text1"/>
          <w:sz w:val="24"/>
          <w:szCs w:val="24"/>
        </w:rPr>
        <w:t xml:space="preserve">“Freud por esta vía encuentra que la </w:t>
      </w:r>
      <w:proofErr w:type="spellStart"/>
      <w:r w:rsidRPr="00DA4360">
        <w:rPr>
          <w:rFonts w:ascii="Times New Roman" w:hAnsi="Times New Roman" w:cs="Times New Roman"/>
          <w:i/>
          <w:color w:val="000000" w:themeColor="text1"/>
          <w:sz w:val="24"/>
          <w:szCs w:val="24"/>
        </w:rPr>
        <w:t>devoración</w:t>
      </w:r>
      <w:proofErr w:type="spellEnd"/>
      <w:r w:rsidRPr="00DA4360">
        <w:rPr>
          <w:rFonts w:ascii="Times New Roman" w:hAnsi="Times New Roman" w:cs="Times New Roman"/>
          <w:i/>
          <w:color w:val="000000" w:themeColor="text1"/>
          <w:sz w:val="24"/>
          <w:szCs w:val="24"/>
        </w:rPr>
        <w:t xml:space="preserve"> del padre señala la identificación con el padre en tanto cada uno de los hijos incorporaba un fragmento de su fuerza”</w:t>
      </w:r>
      <w:r w:rsidRPr="00DA4360">
        <w:rPr>
          <w:rFonts w:ascii="Times New Roman" w:hAnsi="Times New Roman" w:cs="Times New Roman"/>
          <w:color w:val="000000" w:themeColor="text1"/>
          <w:sz w:val="24"/>
          <w:szCs w:val="24"/>
        </w:rPr>
        <w:t xml:space="preserve"> (</w:t>
      </w:r>
      <w:r w:rsidR="00E067FB" w:rsidRPr="00DA4360">
        <w:rPr>
          <w:rFonts w:ascii="Times New Roman" w:hAnsi="Times New Roman" w:cs="Times New Roman"/>
          <w:color w:val="000000" w:themeColor="text1"/>
          <w:sz w:val="24"/>
          <w:szCs w:val="24"/>
        </w:rPr>
        <w:t>Garzón</w:t>
      </w:r>
      <w:r w:rsidR="003E015D" w:rsidRPr="00DA4360">
        <w:rPr>
          <w:rFonts w:ascii="Times New Roman" w:hAnsi="Times New Roman" w:cs="Times New Roman"/>
          <w:color w:val="000000" w:themeColor="text1"/>
          <w:sz w:val="24"/>
          <w:szCs w:val="24"/>
        </w:rPr>
        <w:t>,</w:t>
      </w:r>
      <w:r w:rsidRPr="00DA4360">
        <w:rPr>
          <w:rFonts w:ascii="Times New Roman" w:hAnsi="Times New Roman" w:cs="Times New Roman"/>
          <w:color w:val="000000" w:themeColor="text1"/>
          <w:sz w:val="24"/>
          <w:szCs w:val="24"/>
        </w:rPr>
        <w:t xml:space="preserve"> 2002</w:t>
      </w:r>
      <w:r w:rsidR="003E015D" w:rsidRPr="00DA4360">
        <w:rPr>
          <w:rFonts w:ascii="Times New Roman" w:hAnsi="Times New Roman" w:cs="Times New Roman"/>
          <w:color w:val="000000" w:themeColor="text1"/>
          <w:sz w:val="24"/>
          <w:szCs w:val="24"/>
        </w:rPr>
        <w:t>,</w:t>
      </w:r>
      <w:r w:rsidRPr="00DA4360">
        <w:rPr>
          <w:rFonts w:ascii="Times New Roman" w:hAnsi="Times New Roman" w:cs="Times New Roman"/>
          <w:color w:val="000000" w:themeColor="text1"/>
          <w:sz w:val="24"/>
          <w:szCs w:val="24"/>
        </w:rPr>
        <w:t xml:space="preserve"> s/p). </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Freud sostiene también la idea del temor a la retaliación después de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i/>
          <w:color w:val="000000" w:themeColor="text1"/>
          <w:sz w:val="24"/>
          <w:szCs w:val="24"/>
        </w:rPr>
        <w:t>“Los ataques serían entonces una forma de castigo infligido al yo al desear la muerte del padre”</w:t>
      </w:r>
      <w:r w:rsidRPr="00DA4360">
        <w:rPr>
          <w:rFonts w:ascii="Times New Roman" w:hAnsi="Times New Roman" w:cs="Times New Roman"/>
          <w:color w:val="000000" w:themeColor="text1"/>
          <w:sz w:val="24"/>
          <w:szCs w:val="24"/>
        </w:rPr>
        <w:t xml:space="preserve"> (Romero</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2015</w:t>
      </w:r>
      <w:r w:rsidR="003E015D" w:rsidRPr="00DA4360">
        <w:rPr>
          <w:rFonts w:ascii="Times New Roman" w:hAnsi="Times New Roman" w:cs="Times New Roman"/>
          <w:color w:val="000000" w:themeColor="text1"/>
          <w:sz w:val="24"/>
          <w:szCs w:val="24"/>
        </w:rPr>
        <w:t xml:space="preserve">, p. </w:t>
      </w:r>
      <w:r w:rsidRPr="00DA4360">
        <w:rPr>
          <w:rFonts w:ascii="Times New Roman" w:hAnsi="Times New Roman" w:cs="Times New Roman"/>
          <w:color w:val="000000" w:themeColor="text1"/>
          <w:sz w:val="24"/>
          <w:szCs w:val="24"/>
        </w:rPr>
        <w:t xml:space="preserve">45). </w:t>
      </w:r>
      <w:r w:rsidR="00FC4A56"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Por lo anterior Freud afirma que la angustia de ser devorado por el animal totémico encuentra sus raíces en la organización oral primitiva. Pacheco-Manzano (2012) señalan que asociado a este proceso se encuentran los fundamentos del masoquismo, por los que el infante desea ser golpeado por el padre. Estas fantasías están relacionadas con el fundamento del estadio fálico lo mismo que algunos rasgos que pudieran encontrarse en el varón, de afeminamiento como son el deseo de ser poseído sexualmente y el de parir que aún pueden manifestarse en la organización genital definitiva.</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Dada la ambivalencia psíquica, Pacheco-Manzano (2012) señala que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se manifiesta tanto con pulsiones de amor como de agresión, y que lo hacen de una manera extrema cuando se manifiestan al inicio de la vida y el sujeto las vive con toda su fuerza. </w:t>
      </w:r>
    </w:p>
    <w:p w:rsidR="000E38F9"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Del padre ingerido toma el infante entre otras cosas como identificaciones el propio nombre </w:t>
      </w:r>
      <w:r w:rsidRPr="00DA4360">
        <w:rPr>
          <w:rFonts w:ascii="Times New Roman" w:hAnsi="Times New Roman" w:cs="Times New Roman"/>
          <w:i/>
          <w:color w:val="000000" w:themeColor="text1"/>
          <w:sz w:val="24"/>
          <w:szCs w:val="24"/>
        </w:rPr>
        <w:t xml:space="preserve">“Que el nombre sea algo dado o heredado, no significa que por eso es propio. Para que sea apropiado, debe identificarse” </w:t>
      </w:r>
      <w:r w:rsidRPr="00DA4360">
        <w:rPr>
          <w:rFonts w:ascii="Times New Roman" w:hAnsi="Times New Roman" w:cs="Times New Roman"/>
          <w:color w:val="000000" w:themeColor="text1"/>
          <w:sz w:val="24"/>
          <w:szCs w:val="24"/>
        </w:rPr>
        <w:t>(Madeleine</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2015</w:t>
      </w:r>
      <w:r w:rsidR="003E015D" w:rsidRPr="00DA4360">
        <w:rPr>
          <w:rFonts w:ascii="Times New Roman" w:hAnsi="Times New Roman" w:cs="Times New Roman"/>
          <w:color w:val="000000" w:themeColor="text1"/>
          <w:sz w:val="24"/>
          <w:szCs w:val="24"/>
        </w:rPr>
        <w:t xml:space="preserve">, p. </w:t>
      </w:r>
      <w:r w:rsidRPr="00DA4360">
        <w:rPr>
          <w:rFonts w:ascii="Times New Roman" w:hAnsi="Times New Roman" w:cs="Times New Roman"/>
          <w:color w:val="000000" w:themeColor="text1"/>
          <w:sz w:val="24"/>
          <w:szCs w:val="24"/>
        </w:rPr>
        <w:t>6). Es decir que no basta que un elemento sea devorado sino tiene que fundirse su esencia con la identidad del devorador.</w:t>
      </w:r>
      <w:r w:rsidR="000E38F9"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 xml:space="preserve">Durante el crecimiento, el niño conserva los miedos a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que se viven con las diferentes castraciones orales, anales, fálicas y genitales. El protagonista de los cuentos infantiles debe despedazar al que despedaza y vencer al devorador aniquilándolo, es decir devorándolo simbólicamente. Producto de esta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es el aprendizaje que el niño tiene en los cuentos por la lucha de los opuestos. De esta lucha en la que cada uno de los adversarios ofrece su mejor energía, el niño obtiene un aprendizaje. </w:t>
      </w:r>
      <w:r w:rsidRPr="00DA4360">
        <w:rPr>
          <w:rFonts w:ascii="Times New Roman" w:hAnsi="Times New Roman" w:cs="Times New Roman"/>
          <w:i/>
          <w:color w:val="000000" w:themeColor="text1"/>
          <w:sz w:val="24"/>
          <w:szCs w:val="24"/>
        </w:rPr>
        <w:t xml:space="preserve">“El riesgo de que el personaje central del cuento pueda ser comido provoca estupefacción, angustia, alerta. El </w:t>
      </w:r>
      <w:r w:rsidRPr="00DA4360">
        <w:rPr>
          <w:rFonts w:ascii="Times New Roman" w:hAnsi="Times New Roman" w:cs="Times New Roman"/>
          <w:i/>
          <w:color w:val="000000" w:themeColor="text1"/>
          <w:sz w:val="24"/>
          <w:szCs w:val="24"/>
        </w:rPr>
        <w:lastRenderedPageBreak/>
        <w:t xml:space="preserve">cuento hace jugar este drama de la </w:t>
      </w:r>
      <w:proofErr w:type="spellStart"/>
      <w:r w:rsidRPr="00DA4360">
        <w:rPr>
          <w:rFonts w:ascii="Times New Roman" w:hAnsi="Times New Roman" w:cs="Times New Roman"/>
          <w:i/>
          <w:color w:val="000000" w:themeColor="text1"/>
          <w:sz w:val="24"/>
          <w:szCs w:val="24"/>
        </w:rPr>
        <w:t>devoración</w:t>
      </w:r>
      <w:proofErr w:type="spellEnd"/>
      <w:r w:rsidRPr="00DA4360">
        <w:rPr>
          <w:rFonts w:ascii="Times New Roman" w:hAnsi="Times New Roman" w:cs="Times New Roman"/>
          <w:i/>
          <w:color w:val="000000" w:themeColor="text1"/>
          <w:sz w:val="24"/>
          <w:szCs w:val="24"/>
        </w:rPr>
        <w:t xml:space="preserve"> inminente en múltiples relatos que fascinan la mente infantil</w:t>
      </w:r>
      <w:r w:rsidRPr="00DA4360">
        <w:rPr>
          <w:rFonts w:ascii="Times New Roman" w:hAnsi="Times New Roman" w:cs="Times New Roman"/>
          <w:color w:val="000000" w:themeColor="text1"/>
          <w:sz w:val="24"/>
          <w:szCs w:val="24"/>
        </w:rPr>
        <w:t>” (Pacheco-Manzano</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2012</w:t>
      </w:r>
      <w:r w:rsidR="003E015D" w:rsidRPr="00DA4360">
        <w:rPr>
          <w:rFonts w:ascii="Times New Roman" w:hAnsi="Times New Roman" w:cs="Times New Roman"/>
          <w:color w:val="000000" w:themeColor="text1"/>
          <w:sz w:val="24"/>
          <w:szCs w:val="24"/>
        </w:rPr>
        <w:t xml:space="preserve">, p. </w:t>
      </w:r>
      <w:r w:rsidRPr="00DA4360">
        <w:rPr>
          <w:rFonts w:ascii="Times New Roman" w:hAnsi="Times New Roman" w:cs="Times New Roman"/>
          <w:color w:val="000000" w:themeColor="text1"/>
          <w:sz w:val="24"/>
          <w:szCs w:val="24"/>
        </w:rPr>
        <w:t>15).</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Para Freud el deseo del parricidio y la pulsión de muerte, son elementos constitutivos de la psique humana. Este autor, al interpretar las causas de la epilepsia en </w:t>
      </w:r>
      <w:proofErr w:type="spellStart"/>
      <w:r w:rsidRPr="00DA4360">
        <w:rPr>
          <w:rFonts w:ascii="Times New Roman" w:hAnsi="Times New Roman" w:cs="Times New Roman"/>
          <w:color w:val="000000" w:themeColor="text1"/>
          <w:sz w:val="24"/>
          <w:szCs w:val="24"/>
        </w:rPr>
        <w:t>Fiodor</w:t>
      </w:r>
      <w:proofErr w:type="spellEnd"/>
      <w:r w:rsidRPr="00DA4360">
        <w:rPr>
          <w:rFonts w:ascii="Times New Roman" w:hAnsi="Times New Roman" w:cs="Times New Roman"/>
          <w:color w:val="000000" w:themeColor="text1"/>
          <w:sz w:val="24"/>
          <w:szCs w:val="24"/>
        </w:rPr>
        <w:t xml:space="preserve"> Dostoievski, las relaciona con el deseo de la muerte del padre, y la epilepsia como una retaliación por haberla deseado (Freud</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1928).</w:t>
      </w:r>
      <w:r w:rsidR="000E38F9"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 xml:space="preserve">En la tragedia de Sófocles (495-406 A.C.), “Edipo Rey” se encuentran los mismos elementos que en el mito de Cronos. Edipo al igual que Zeus tendrá en su mano por obra del destino la destitución del padre. El deseo de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que en Tótem y tabú aparece en los hijos, relativo a apoderarse de la fuerza y de los bienes del padre, se cumplen con Edipo. La culpa en este rey no puede ser tramitada a través de la prohibición del incesto como es el caso de Tótem y tabú. El no poder ver los resultados de su acción, lo vive Edipo con la metáfora de la </w:t>
      </w:r>
      <w:proofErr w:type="spellStart"/>
      <w:r w:rsidRPr="00DA4360">
        <w:rPr>
          <w:rFonts w:ascii="Times New Roman" w:hAnsi="Times New Roman" w:cs="Times New Roman"/>
          <w:color w:val="000000" w:themeColor="text1"/>
          <w:sz w:val="24"/>
          <w:szCs w:val="24"/>
        </w:rPr>
        <w:t>autoceguera</w:t>
      </w:r>
      <w:proofErr w:type="spellEnd"/>
      <w:r w:rsidRPr="00DA4360">
        <w:rPr>
          <w:rFonts w:ascii="Times New Roman" w:hAnsi="Times New Roman" w:cs="Times New Roman"/>
          <w:color w:val="000000" w:themeColor="text1"/>
          <w:sz w:val="24"/>
          <w:szCs w:val="24"/>
        </w:rPr>
        <w:t xml:space="preserve">, después de conocer el nombre del asesino. </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El canibalismo infantil continúa en la etapa adulta. En las relaciones de pareja el deseo de incorporar al otro favorece expresiones antropofágicas: “Te amo tanto que te quisiera comer”. Esta expresión coloquial tan escuchada por todos muestra la posesividad y a las expresiones de amor como manifestaciones de deseo de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i/>
          <w:color w:val="000000" w:themeColor="text1"/>
          <w:sz w:val="24"/>
          <w:szCs w:val="24"/>
        </w:rPr>
        <w:t>“…esta voracidad que hace decir a los amantes: ‘tanto me gustas que te comería’”</w:t>
      </w:r>
      <w:r w:rsidRPr="00DA4360">
        <w:rPr>
          <w:rFonts w:ascii="Times New Roman" w:hAnsi="Times New Roman" w:cs="Times New Roman"/>
          <w:color w:val="000000" w:themeColor="text1"/>
          <w:sz w:val="24"/>
          <w:szCs w:val="24"/>
        </w:rPr>
        <w:t xml:space="preserve"> (Pacheco-Manzano</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2012</w:t>
      </w:r>
      <w:r w:rsidR="003E015D" w:rsidRPr="00DA4360">
        <w:rPr>
          <w:rFonts w:ascii="Times New Roman" w:hAnsi="Times New Roman" w:cs="Times New Roman"/>
          <w:color w:val="000000" w:themeColor="text1"/>
          <w:sz w:val="24"/>
          <w:szCs w:val="24"/>
        </w:rPr>
        <w:t>, p.</w:t>
      </w:r>
      <w:r w:rsidRPr="00DA4360">
        <w:rPr>
          <w:rFonts w:ascii="Times New Roman" w:hAnsi="Times New Roman" w:cs="Times New Roman"/>
          <w:color w:val="000000" w:themeColor="text1"/>
          <w:sz w:val="24"/>
          <w:szCs w:val="24"/>
        </w:rPr>
        <w:t xml:space="preserve"> </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 xml:space="preserve">14). </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No solo ingerimos comida y oxígeno, nos comemos unos a los otros. El “otro”, es en muchas ocasiones un objeto de consumo, una pertenencia por incorporar, una posesión absoluta. Los hijos desean devorar a los padres y estos a su vez a los hijos, pudiéndose en la sociedad encontrar </w:t>
      </w:r>
      <w:r w:rsidRPr="00DA4360">
        <w:rPr>
          <w:rFonts w:ascii="Times New Roman" w:hAnsi="Times New Roman" w:cs="Times New Roman"/>
          <w:i/>
          <w:color w:val="000000" w:themeColor="text1"/>
          <w:sz w:val="24"/>
          <w:szCs w:val="24"/>
        </w:rPr>
        <w:t>“un Padre-Animal que saciará, como un lobo, no sólo su apetito feroz, sino también su ansia de posesión y de poder”</w:t>
      </w:r>
      <w:r w:rsidRPr="00DA4360">
        <w:rPr>
          <w:rFonts w:ascii="Times New Roman" w:hAnsi="Times New Roman" w:cs="Times New Roman"/>
          <w:color w:val="000000" w:themeColor="text1"/>
          <w:sz w:val="24"/>
          <w:szCs w:val="24"/>
        </w:rPr>
        <w:t xml:space="preserve"> (Pacheco-Manzano</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2012</w:t>
      </w:r>
      <w:r w:rsidR="003E015D" w:rsidRPr="00DA4360">
        <w:rPr>
          <w:rFonts w:ascii="Times New Roman" w:hAnsi="Times New Roman" w:cs="Times New Roman"/>
          <w:color w:val="000000" w:themeColor="text1"/>
          <w:sz w:val="24"/>
          <w:szCs w:val="24"/>
        </w:rPr>
        <w:t xml:space="preserve">,  p. </w:t>
      </w:r>
      <w:r w:rsidRPr="00DA4360">
        <w:rPr>
          <w:rFonts w:ascii="Times New Roman" w:hAnsi="Times New Roman" w:cs="Times New Roman"/>
          <w:color w:val="000000" w:themeColor="text1"/>
          <w:sz w:val="24"/>
          <w:szCs w:val="24"/>
        </w:rPr>
        <w:t>17), al devorar las posibilidades de vida de los hijos.</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Y Pacheco-Manzano, retomando a Freud (1915/2000), señala:</w:t>
      </w:r>
    </w:p>
    <w:p w:rsidR="00DF1AA1" w:rsidRPr="00DA4360" w:rsidRDefault="00DF1AA1" w:rsidP="00DA4360">
      <w:pPr>
        <w:spacing w:line="360" w:lineRule="auto"/>
        <w:jc w:val="both"/>
        <w:rPr>
          <w:rFonts w:ascii="Times New Roman" w:hAnsi="Times New Roman" w:cs="Times New Roman"/>
          <w:color w:val="000000" w:themeColor="text1"/>
          <w:sz w:val="24"/>
          <w:szCs w:val="24"/>
        </w:rPr>
      </w:pPr>
    </w:p>
    <w:p w:rsidR="00DF1AA1" w:rsidRPr="00DA4360" w:rsidRDefault="00DF1AA1" w:rsidP="00DA4360">
      <w:pPr>
        <w:spacing w:line="360" w:lineRule="auto"/>
        <w:ind w:left="708"/>
        <w:jc w:val="both"/>
        <w:rPr>
          <w:rFonts w:ascii="Times New Roman" w:hAnsi="Times New Roman" w:cs="Times New Roman"/>
          <w:color w:val="000000" w:themeColor="text1"/>
        </w:rPr>
      </w:pPr>
      <w:r w:rsidRPr="00DA4360">
        <w:rPr>
          <w:rFonts w:ascii="Times New Roman" w:hAnsi="Times New Roman" w:cs="Times New Roman"/>
          <w:color w:val="000000" w:themeColor="text1"/>
        </w:rPr>
        <w:lastRenderedPageBreak/>
        <w:t>“…el amor se discierne muy poco del odio. Y en su búsqueda de posesión del objeto, el amar se expresa como incorporar o devorar. Este amor-odio resulta atroz, pues devora lo que quiere y quiere lo que devora en ‘una modalidad del amor compatible con la supresión del objeto como algo separado, y que por tanto puede denominarse ambivalente’” (Pacheco-Manzano</w:t>
      </w:r>
      <w:r w:rsidR="003E015D" w:rsidRPr="00DA4360">
        <w:rPr>
          <w:rFonts w:ascii="Times New Roman" w:hAnsi="Times New Roman" w:cs="Times New Roman"/>
          <w:color w:val="000000" w:themeColor="text1"/>
        </w:rPr>
        <w:t xml:space="preserve">, </w:t>
      </w:r>
      <w:r w:rsidRPr="00DA4360">
        <w:rPr>
          <w:rFonts w:ascii="Times New Roman" w:hAnsi="Times New Roman" w:cs="Times New Roman"/>
          <w:color w:val="000000" w:themeColor="text1"/>
        </w:rPr>
        <w:t>2012</w:t>
      </w:r>
      <w:r w:rsidR="003E015D" w:rsidRPr="00DA4360">
        <w:rPr>
          <w:rFonts w:ascii="Times New Roman" w:hAnsi="Times New Roman" w:cs="Times New Roman"/>
          <w:color w:val="000000" w:themeColor="text1"/>
        </w:rPr>
        <w:t xml:space="preserve">,  p. </w:t>
      </w:r>
      <w:r w:rsidRPr="00DA4360">
        <w:rPr>
          <w:rFonts w:ascii="Times New Roman" w:hAnsi="Times New Roman" w:cs="Times New Roman"/>
          <w:color w:val="000000" w:themeColor="text1"/>
        </w:rPr>
        <w:t>17).</w:t>
      </w:r>
    </w:p>
    <w:p w:rsidR="00DF1AA1" w:rsidRPr="00DA4360" w:rsidRDefault="00DF1AA1" w:rsidP="00DA4360">
      <w:pPr>
        <w:spacing w:line="360" w:lineRule="auto"/>
        <w:jc w:val="both"/>
        <w:rPr>
          <w:rFonts w:ascii="Times New Roman" w:hAnsi="Times New Roman" w:cs="Times New Roman"/>
          <w:b/>
          <w:color w:val="000000" w:themeColor="text1"/>
          <w:sz w:val="24"/>
          <w:szCs w:val="24"/>
        </w:rPr>
      </w:pPr>
      <w:r w:rsidRPr="00DA4360">
        <w:rPr>
          <w:rFonts w:ascii="Times New Roman" w:hAnsi="Times New Roman" w:cs="Times New Roman"/>
          <w:b/>
          <w:color w:val="000000" w:themeColor="text1"/>
          <w:sz w:val="24"/>
          <w:szCs w:val="24"/>
        </w:rPr>
        <w:t xml:space="preserve">El enfoque </w:t>
      </w:r>
      <w:proofErr w:type="spellStart"/>
      <w:r w:rsidRPr="00DA4360">
        <w:rPr>
          <w:rFonts w:ascii="Times New Roman" w:hAnsi="Times New Roman" w:cs="Times New Roman"/>
          <w:b/>
          <w:color w:val="000000" w:themeColor="text1"/>
          <w:sz w:val="24"/>
          <w:szCs w:val="24"/>
        </w:rPr>
        <w:t>Kleiniano</w:t>
      </w:r>
      <w:proofErr w:type="spellEnd"/>
      <w:r w:rsidRPr="00DA4360">
        <w:rPr>
          <w:rFonts w:ascii="Times New Roman" w:hAnsi="Times New Roman" w:cs="Times New Roman"/>
          <w:b/>
          <w:color w:val="000000" w:themeColor="text1"/>
          <w:sz w:val="24"/>
          <w:szCs w:val="24"/>
        </w:rPr>
        <w:t xml:space="preserve"> </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Para Melanie Klein el niño nace con la capacidad de engullir los elementos nutritivos del entorno, físicos y psíquicos con los que va conformando su cuerpo y su mundo interno al integrarlos como parte de él. Podría entenderse la introyección, el engullir o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de la siguiente manera:</w:t>
      </w:r>
    </w:p>
    <w:p w:rsidR="00DF1AA1" w:rsidRPr="00DA4360" w:rsidRDefault="00DF1AA1" w:rsidP="00DA4360">
      <w:pPr>
        <w:spacing w:line="360" w:lineRule="auto"/>
        <w:ind w:left="708" w:firstLine="60"/>
        <w:jc w:val="both"/>
        <w:rPr>
          <w:rFonts w:ascii="Times New Roman" w:hAnsi="Times New Roman" w:cs="Times New Roman"/>
          <w:color w:val="000000" w:themeColor="text1"/>
        </w:rPr>
      </w:pPr>
      <w:r w:rsidRPr="00DA4360">
        <w:rPr>
          <w:rFonts w:ascii="Times New Roman" w:hAnsi="Times New Roman" w:cs="Times New Roman"/>
          <w:color w:val="000000" w:themeColor="text1"/>
        </w:rPr>
        <w:t>…aunque la palabra “introyección” signifique literalmente “arrojar al interior” o “arrojado dentro”, la metáfora que es más a menudo propuesta para representar el proceso de introyección es la de engullir o de devorar. La idea es fundamentalmente que el objeto externo es engullido – concretamente o en fantasía – por el sujeto y sucesivamente reintegrado en su mundo interno, un mundo concebido substancialmente como una cavidad del cuerpo (</w:t>
      </w:r>
      <w:proofErr w:type="spellStart"/>
      <w:r w:rsidRPr="00DA4360">
        <w:rPr>
          <w:rFonts w:ascii="Times New Roman" w:hAnsi="Times New Roman" w:cs="Times New Roman"/>
          <w:color w:val="000000" w:themeColor="text1"/>
        </w:rPr>
        <w:t>Rycoft</w:t>
      </w:r>
      <w:proofErr w:type="spellEnd"/>
      <w:r w:rsidR="003E015D" w:rsidRPr="00DA4360">
        <w:rPr>
          <w:rFonts w:ascii="Times New Roman" w:hAnsi="Times New Roman" w:cs="Times New Roman"/>
          <w:color w:val="000000" w:themeColor="text1"/>
        </w:rPr>
        <w:t>,</w:t>
      </w:r>
      <w:r w:rsidRPr="00DA4360">
        <w:rPr>
          <w:rFonts w:ascii="Times New Roman" w:hAnsi="Times New Roman" w:cs="Times New Roman"/>
          <w:color w:val="000000" w:themeColor="text1"/>
        </w:rPr>
        <w:t xml:space="preserve"> 2010</w:t>
      </w:r>
      <w:r w:rsidR="003E015D" w:rsidRPr="00DA4360">
        <w:rPr>
          <w:rFonts w:ascii="Times New Roman" w:hAnsi="Times New Roman" w:cs="Times New Roman"/>
          <w:color w:val="000000" w:themeColor="text1"/>
        </w:rPr>
        <w:t xml:space="preserve">, p. </w:t>
      </w:r>
      <w:r w:rsidRPr="00DA4360">
        <w:rPr>
          <w:rFonts w:ascii="Times New Roman" w:hAnsi="Times New Roman" w:cs="Times New Roman"/>
          <w:color w:val="000000" w:themeColor="text1"/>
        </w:rPr>
        <w:t>50 - 51).</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La manera como se engullen, </w:t>
      </w:r>
      <w:proofErr w:type="spellStart"/>
      <w:r w:rsidRPr="00DA4360">
        <w:rPr>
          <w:rFonts w:ascii="Times New Roman" w:hAnsi="Times New Roman" w:cs="Times New Roman"/>
          <w:color w:val="000000" w:themeColor="text1"/>
          <w:sz w:val="24"/>
          <w:szCs w:val="24"/>
        </w:rPr>
        <w:t>introyectan</w:t>
      </w:r>
      <w:proofErr w:type="spellEnd"/>
      <w:r w:rsidRPr="00DA4360">
        <w:rPr>
          <w:rFonts w:ascii="Times New Roman" w:hAnsi="Times New Roman" w:cs="Times New Roman"/>
          <w:color w:val="000000" w:themeColor="text1"/>
          <w:sz w:val="24"/>
          <w:szCs w:val="24"/>
        </w:rPr>
        <w:t xml:space="preserve"> o devoran los objetos durante la fase oral vienen a constituir la base fundamental sobre la que se estructura posteriormente la subjetividad del sujeto, de ahí la importancia que tienen los mecanismos de ingesta en esta fase. Los procesos </w:t>
      </w:r>
      <w:proofErr w:type="spellStart"/>
      <w:r w:rsidRPr="00DA4360">
        <w:rPr>
          <w:rFonts w:ascii="Times New Roman" w:hAnsi="Times New Roman" w:cs="Times New Roman"/>
          <w:color w:val="000000" w:themeColor="text1"/>
          <w:sz w:val="24"/>
          <w:szCs w:val="24"/>
        </w:rPr>
        <w:t>introyectivos</w:t>
      </w:r>
      <w:proofErr w:type="spellEnd"/>
      <w:r w:rsidRPr="00DA4360">
        <w:rPr>
          <w:rFonts w:ascii="Times New Roman" w:hAnsi="Times New Roman" w:cs="Times New Roman"/>
          <w:color w:val="000000" w:themeColor="text1"/>
          <w:sz w:val="24"/>
          <w:szCs w:val="24"/>
        </w:rPr>
        <w:t xml:space="preserve"> duran toda la vida pero se inician con gran trascendencia en la infancia, específicamente en la fase oral, siguiendo el bebé las pulsiones que lo llevan a chupar y morder. De acuerdo con </w:t>
      </w:r>
      <w:proofErr w:type="spellStart"/>
      <w:r w:rsidRPr="00DA4360">
        <w:rPr>
          <w:rFonts w:ascii="Times New Roman" w:hAnsi="Times New Roman" w:cs="Times New Roman"/>
          <w:color w:val="000000" w:themeColor="text1"/>
          <w:sz w:val="24"/>
          <w:szCs w:val="24"/>
        </w:rPr>
        <w:t>Rycoft</w:t>
      </w:r>
      <w:proofErr w:type="spellEnd"/>
      <w:r w:rsidRPr="00DA4360">
        <w:rPr>
          <w:rFonts w:ascii="Times New Roman" w:hAnsi="Times New Roman" w:cs="Times New Roman"/>
          <w:color w:val="000000" w:themeColor="text1"/>
          <w:sz w:val="24"/>
          <w:szCs w:val="24"/>
        </w:rPr>
        <w:t xml:space="preserve"> (2010) es a partir de las propuestas teóricas de Melanie Klein, que se ha venido fortaleciendo la idea de que el fundamento de la estructuración psíquica se da en la fase oral.</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Todos los elementos que son engullidos por el infante son modificados, asimilando sus propiedades en acuerdo con las características del niño, por lo que pasan a constituir una nueva manera de existencia en el sujeto como resultado tanto de las propiedades del objeto ingerido como de las propiedades de aceptación o rechazo que de estas sustancias tiene el cuerpo infantil.  </w:t>
      </w:r>
    </w:p>
    <w:p w:rsidR="00DF1AA1" w:rsidRPr="00DA4360" w:rsidRDefault="00DF1AA1" w:rsidP="00DA4360">
      <w:pPr>
        <w:spacing w:line="360" w:lineRule="auto"/>
        <w:ind w:left="708"/>
        <w:jc w:val="both"/>
        <w:rPr>
          <w:rFonts w:ascii="Times New Roman" w:hAnsi="Times New Roman" w:cs="Times New Roman"/>
          <w:color w:val="000000" w:themeColor="text1"/>
        </w:rPr>
      </w:pPr>
      <w:r w:rsidRPr="00DA4360">
        <w:rPr>
          <w:rFonts w:ascii="Times New Roman" w:hAnsi="Times New Roman" w:cs="Times New Roman"/>
          <w:color w:val="000000" w:themeColor="text1"/>
        </w:rPr>
        <w:lastRenderedPageBreak/>
        <w:t>Aunque esta metáfora que conecta la introyección a la ingestión por un lado tenga sus ventajas, por otro es engañosa. Cuando se chupa, cuando se muerde o cuando se engulle algo, ese algo no [queda] para nada instalado tal y como es en alguna cavidad corpórea, sino más bien es digerido; y la digestión es un proceso gracias al cual la comida es descompuesta en sus unidades constituyentes… absorbido por el intestino y luego montado para componer las substancias específicas y características que el cuerpo necesita para formarse y mantenerse… (</w:t>
      </w:r>
      <w:proofErr w:type="spellStart"/>
      <w:r w:rsidRPr="00DA4360">
        <w:rPr>
          <w:rFonts w:ascii="Times New Roman" w:hAnsi="Times New Roman" w:cs="Times New Roman"/>
          <w:color w:val="000000" w:themeColor="text1"/>
        </w:rPr>
        <w:t>Rycoft</w:t>
      </w:r>
      <w:proofErr w:type="spellEnd"/>
      <w:r w:rsidR="003E015D" w:rsidRPr="00DA4360">
        <w:rPr>
          <w:rFonts w:ascii="Times New Roman" w:hAnsi="Times New Roman" w:cs="Times New Roman"/>
          <w:color w:val="000000" w:themeColor="text1"/>
        </w:rPr>
        <w:t xml:space="preserve">, </w:t>
      </w:r>
      <w:r w:rsidRPr="00DA4360">
        <w:rPr>
          <w:rFonts w:ascii="Times New Roman" w:hAnsi="Times New Roman" w:cs="Times New Roman"/>
          <w:color w:val="000000" w:themeColor="text1"/>
        </w:rPr>
        <w:t>2010</w:t>
      </w:r>
      <w:r w:rsidR="003E015D" w:rsidRPr="00DA4360">
        <w:rPr>
          <w:rFonts w:ascii="Times New Roman" w:hAnsi="Times New Roman" w:cs="Times New Roman"/>
          <w:color w:val="000000" w:themeColor="text1"/>
        </w:rPr>
        <w:t xml:space="preserve">, p. </w:t>
      </w:r>
      <w:r w:rsidRPr="00DA4360">
        <w:rPr>
          <w:rFonts w:ascii="Times New Roman" w:hAnsi="Times New Roman" w:cs="Times New Roman"/>
          <w:color w:val="000000" w:themeColor="text1"/>
        </w:rPr>
        <w:t>51).</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Si alguno de estos elementos no es acorde con la naturaleza del niño, provocará un daño. Estos procesos que se dan a nivel corporal mantienen una correspondencia con la asimilación e introyección de objetos psíquicos </w:t>
      </w:r>
      <w:proofErr w:type="spellStart"/>
      <w:r w:rsidRPr="00DA4360">
        <w:rPr>
          <w:rFonts w:ascii="Times New Roman" w:hAnsi="Times New Roman" w:cs="Times New Roman"/>
          <w:color w:val="000000" w:themeColor="text1"/>
          <w:sz w:val="24"/>
          <w:szCs w:val="24"/>
        </w:rPr>
        <w:t>introyectados</w:t>
      </w:r>
      <w:proofErr w:type="spellEnd"/>
      <w:r w:rsidRPr="00DA4360">
        <w:rPr>
          <w:rFonts w:ascii="Times New Roman" w:hAnsi="Times New Roman" w:cs="Times New Roman"/>
          <w:color w:val="000000" w:themeColor="text1"/>
          <w:sz w:val="24"/>
          <w:szCs w:val="24"/>
        </w:rPr>
        <w:t xml:space="preserve"> por el bebé. De acuerdo con </w:t>
      </w:r>
      <w:proofErr w:type="spellStart"/>
      <w:r w:rsidRPr="00DA4360">
        <w:rPr>
          <w:rFonts w:ascii="Times New Roman" w:hAnsi="Times New Roman" w:cs="Times New Roman"/>
          <w:color w:val="000000" w:themeColor="text1"/>
          <w:sz w:val="24"/>
          <w:szCs w:val="24"/>
        </w:rPr>
        <w:t>Rycoft</w:t>
      </w:r>
      <w:proofErr w:type="spellEnd"/>
      <w:r w:rsidRPr="00DA4360">
        <w:rPr>
          <w:rFonts w:ascii="Times New Roman" w:hAnsi="Times New Roman" w:cs="Times New Roman"/>
          <w:color w:val="000000" w:themeColor="text1"/>
          <w:sz w:val="24"/>
          <w:szCs w:val="24"/>
        </w:rPr>
        <w:t xml:space="preserve"> (2010) todo lo que es ingerido, engullido o digerido va a perder la estructura que le integra y que le identifica para pasar a formar parte del sujeto que la ingiere. Solamente permanecerán sin modificación aquellos elementos que al ser ingeridos no pueden ser modificados por el cuerpo y que por lo tanto lo podrían dañar.</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De acuerdo con la teoría </w:t>
      </w:r>
      <w:proofErr w:type="spellStart"/>
      <w:r w:rsidRPr="00DA4360">
        <w:rPr>
          <w:rFonts w:ascii="Times New Roman" w:hAnsi="Times New Roman" w:cs="Times New Roman"/>
          <w:color w:val="000000" w:themeColor="text1"/>
          <w:sz w:val="24"/>
          <w:szCs w:val="24"/>
        </w:rPr>
        <w:t>kleiniana</w:t>
      </w:r>
      <w:proofErr w:type="spellEnd"/>
      <w:r w:rsidRPr="00DA4360">
        <w:rPr>
          <w:rFonts w:ascii="Times New Roman" w:hAnsi="Times New Roman" w:cs="Times New Roman"/>
          <w:color w:val="000000" w:themeColor="text1"/>
          <w:sz w:val="24"/>
          <w:szCs w:val="24"/>
        </w:rPr>
        <w:t xml:space="preserve"> cuando el infante comienza a integrar los objetos parciales y conforma a la madre como un objeto total se da cuenta que el objeto que ha tratado de devorar y destrozar es el mismo que lo mantiene vivo y que lo protege. Es en este momento cuando se manifiesta en el bebé la culpa por el ataque sádico al seno materno junto con la necesidad de repararlo. Para Freud la culpa por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aparece ligada al asesinato del padre, a la prohibición del incesto y toma como base a la culpa para lograr la maduración psíquica del sujeto. </w:t>
      </w:r>
    </w:p>
    <w:p w:rsidR="00DF1AA1" w:rsidRPr="00DA4360" w:rsidRDefault="00DF1AA1" w:rsidP="00DA4360">
      <w:pPr>
        <w:spacing w:line="360" w:lineRule="auto"/>
        <w:ind w:left="708"/>
        <w:jc w:val="both"/>
        <w:rPr>
          <w:rFonts w:ascii="Times New Roman" w:hAnsi="Times New Roman" w:cs="Times New Roman"/>
          <w:color w:val="000000" w:themeColor="text1"/>
        </w:rPr>
      </w:pPr>
      <w:r w:rsidRPr="00DA4360">
        <w:rPr>
          <w:rFonts w:ascii="Times New Roman" w:hAnsi="Times New Roman" w:cs="Times New Roman"/>
          <w:color w:val="000000" w:themeColor="text1"/>
        </w:rPr>
        <w:t xml:space="preserve">Desde Freud, el psicoanálisis hizo de la culpabilidad el motor que hace madurar el psiquismo. En él, la culpabilidad se encuentra en la continuación del deseo transgresivo incestuoso o de muerte y su castigo: la castración; en Klein, la culpabilidad es consecutiva al reconocimiento del deseo de </w:t>
      </w:r>
      <w:proofErr w:type="spellStart"/>
      <w:r w:rsidRPr="00DA4360">
        <w:rPr>
          <w:rFonts w:ascii="Times New Roman" w:hAnsi="Times New Roman" w:cs="Times New Roman"/>
          <w:color w:val="000000" w:themeColor="text1"/>
        </w:rPr>
        <w:t>devoración</w:t>
      </w:r>
      <w:proofErr w:type="spellEnd"/>
      <w:r w:rsidRPr="00DA4360">
        <w:rPr>
          <w:rFonts w:ascii="Times New Roman" w:hAnsi="Times New Roman" w:cs="Times New Roman"/>
          <w:color w:val="000000" w:themeColor="text1"/>
        </w:rPr>
        <w:t>, es decir del ataque sádico del seno materno (</w:t>
      </w:r>
      <w:proofErr w:type="spellStart"/>
      <w:r w:rsidRPr="00DA4360">
        <w:rPr>
          <w:rFonts w:ascii="Times New Roman" w:hAnsi="Times New Roman" w:cs="Times New Roman"/>
          <w:color w:val="000000" w:themeColor="text1"/>
        </w:rPr>
        <w:t>Eiguer</w:t>
      </w:r>
      <w:proofErr w:type="spellEnd"/>
      <w:r w:rsidR="003E015D" w:rsidRPr="00DA4360">
        <w:rPr>
          <w:rFonts w:ascii="Times New Roman" w:hAnsi="Times New Roman" w:cs="Times New Roman"/>
          <w:color w:val="000000" w:themeColor="text1"/>
        </w:rPr>
        <w:t>,</w:t>
      </w:r>
      <w:r w:rsidRPr="00DA4360">
        <w:rPr>
          <w:rFonts w:ascii="Times New Roman" w:hAnsi="Times New Roman" w:cs="Times New Roman"/>
          <w:color w:val="000000" w:themeColor="text1"/>
        </w:rPr>
        <w:t xml:space="preserve"> 2008</w:t>
      </w:r>
      <w:r w:rsidR="003E015D" w:rsidRPr="00DA4360">
        <w:rPr>
          <w:rFonts w:ascii="Times New Roman" w:hAnsi="Times New Roman" w:cs="Times New Roman"/>
          <w:color w:val="000000" w:themeColor="text1"/>
        </w:rPr>
        <w:t>, p.</w:t>
      </w:r>
      <w:r w:rsidRPr="00DA4360">
        <w:rPr>
          <w:rFonts w:ascii="Times New Roman" w:hAnsi="Times New Roman" w:cs="Times New Roman"/>
          <w:color w:val="000000" w:themeColor="text1"/>
        </w:rPr>
        <w:t xml:space="preserve"> 59).</w:t>
      </w:r>
    </w:p>
    <w:p w:rsidR="00DF1AA1" w:rsidRPr="00DA4360" w:rsidRDefault="00DF1AA1" w:rsidP="00DA4360">
      <w:pPr>
        <w:spacing w:line="360" w:lineRule="auto"/>
        <w:jc w:val="both"/>
        <w:rPr>
          <w:rFonts w:ascii="Times New Roman" w:hAnsi="Times New Roman" w:cs="Times New Roman"/>
          <w:i/>
          <w:color w:val="000000" w:themeColor="text1"/>
          <w:sz w:val="24"/>
          <w:szCs w:val="24"/>
        </w:rPr>
      </w:pPr>
      <w:r w:rsidRPr="00DA4360">
        <w:rPr>
          <w:rFonts w:ascii="Times New Roman" w:hAnsi="Times New Roman" w:cs="Times New Roman"/>
          <w:color w:val="000000" w:themeColor="text1"/>
          <w:sz w:val="24"/>
          <w:szCs w:val="24"/>
        </w:rPr>
        <w:t xml:space="preserve">Una de las consecuencias de estos procesos en la conformación psíquica del infante son los miedos que tiene a la edad de un año relacionados con la posibilidad de ser devorado y despedazado. </w:t>
      </w:r>
      <w:r w:rsidRPr="00DA4360">
        <w:rPr>
          <w:rFonts w:ascii="Times New Roman" w:hAnsi="Times New Roman" w:cs="Times New Roman"/>
          <w:i/>
          <w:color w:val="000000" w:themeColor="text1"/>
          <w:sz w:val="24"/>
          <w:szCs w:val="24"/>
        </w:rPr>
        <w:t xml:space="preserve">“Melanie Klein afirma también que las fantasías del niño de un año son </w:t>
      </w:r>
      <w:r w:rsidRPr="00DA4360">
        <w:rPr>
          <w:rFonts w:ascii="Times New Roman" w:hAnsi="Times New Roman" w:cs="Times New Roman"/>
          <w:i/>
          <w:color w:val="000000" w:themeColor="text1"/>
          <w:sz w:val="24"/>
          <w:szCs w:val="24"/>
        </w:rPr>
        <w:lastRenderedPageBreak/>
        <w:t>manifestaciones de la retaliación que espera por lo que él mismo le ha hecho al objeto, y que se escenifican como terrores a ser controlado, devorado, cortado</w:t>
      </w:r>
      <w:r w:rsidR="000E38F9" w:rsidRPr="00DA4360">
        <w:rPr>
          <w:rFonts w:ascii="Times New Roman" w:hAnsi="Times New Roman" w:cs="Times New Roman"/>
          <w:i/>
          <w:color w:val="000000" w:themeColor="text1"/>
          <w:sz w:val="24"/>
          <w:szCs w:val="24"/>
        </w:rPr>
        <w:t>”</w:t>
      </w:r>
      <w:r w:rsidRPr="00DA4360">
        <w:rPr>
          <w:rFonts w:ascii="Times New Roman" w:hAnsi="Times New Roman" w:cs="Times New Roman"/>
          <w:i/>
          <w:color w:val="000000" w:themeColor="text1"/>
          <w:sz w:val="24"/>
          <w:szCs w:val="24"/>
        </w:rPr>
        <w:t>.</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Los miedos infantiles de ser desmembrados y devorados van a manifestarse fundamentalmente en temores corporales. Sin embargo, es importante recordar que paralelamente se está conformando el mundo interno psíquico y que esos objetos amenazantes destructivos, al igual que los amenazados temerosos están conformando la psique infantil. </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A diferencia de la propuesta freudiana en la que el niño está amenazado por la castración del padre, en la teoría </w:t>
      </w:r>
      <w:proofErr w:type="spellStart"/>
      <w:r w:rsidRPr="00DA4360">
        <w:rPr>
          <w:rFonts w:ascii="Times New Roman" w:hAnsi="Times New Roman" w:cs="Times New Roman"/>
          <w:color w:val="000000" w:themeColor="text1"/>
          <w:sz w:val="24"/>
          <w:szCs w:val="24"/>
        </w:rPr>
        <w:t>kleiniana</w:t>
      </w:r>
      <w:proofErr w:type="spellEnd"/>
      <w:r w:rsidRPr="00DA4360">
        <w:rPr>
          <w:rFonts w:ascii="Times New Roman" w:hAnsi="Times New Roman" w:cs="Times New Roman"/>
          <w:color w:val="000000" w:themeColor="text1"/>
          <w:sz w:val="24"/>
          <w:szCs w:val="24"/>
        </w:rPr>
        <w:t xml:space="preserve"> el padre en un inicio solamente está conformado como una parte dentro del cuerpo de la madre, en lo que Klein denominó “padres combinados”. Mientras el niño no tiene una percepción de los objetos totales, el padre solamente estará representado como un “</w:t>
      </w:r>
      <w:proofErr w:type="spellStart"/>
      <w:r w:rsidRPr="00DA4360">
        <w:rPr>
          <w:rFonts w:ascii="Times New Roman" w:hAnsi="Times New Roman" w:cs="Times New Roman"/>
          <w:color w:val="000000" w:themeColor="text1"/>
          <w:sz w:val="24"/>
          <w:szCs w:val="24"/>
        </w:rPr>
        <w:t>penis</w:t>
      </w:r>
      <w:proofErr w:type="spellEnd"/>
      <w:r w:rsidRPr="00DA4360">
        <w:rPr>
          <w:rFonts w:ascii="Times New Roman" w:hAnsi="Times New Roman" w:cs="Times New Roman"/>
          <w:color w:val="000000" w:themeColor="text1"/>
          <w:sz w:val="24"/>
          <w:szCs w:val="24"/>
        </w:rPr>
        <w:t xml:space="preserve">” que puede ser devorado o atacado y que existe como parte de la madre. De cualquier manera a cada uno de los ataques que se dirigen a los diferentes elementos amenazantes, habrá de corresponder un temor a la retaliación de éstos en contra del bebé. </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Las experiencias anteriores van conformando en cada sujeto identificaciones y desidentificaciones con los objetos protectores y devoradores respectivamente. Así mismo se integran formas de defensa contra los objetos malos o destructivos, mismas que se internalizan formando parte del mundo interno infantil y favoreciendo la formación de rasgos de carácter en cada etapa del desarrollo del individuo. El conjunto de identificaciones armónicas que permiten la preservación de la propia vida y su adaptación al medio constituyen una esencia en el sujeto denominado Self.</w:t>
      </w:r>
    </w:p>
    <w:p w:rsidR="00DF1AA1" w:rsidRPr="00DA4360" w:rsidRDefault="00DF1AA1" w:rsidP="00DA4360">
      <w:pPr>
        <w:spacing w:line="360" w:lineRule="auto"/>
        <w:ind w:left="708"/>
        <w:jc w:val="both"/>
        <w:rPr>
          <w:rFonts w:ascii="Times New Roman" w:hAnsi="Times New Roman" w:cs="Times New Roman"/>
          <w:color w:val="000000" w:themeColor="text1"/>
        </w:rPr>
      </w:pPr>
      <w:r w:rsidRPr="00DA4360">
        <w:rPr>
          <w:rFonts w:ascii="Times New Roman" w:hAnsi="Times New Roman" w:cs="Times New Roman"/>
          <w:color w:val="000000" w:themeColor="text1"/>
        </w:rPr>
        <w:t>…existen objetos internos que son esencialmente construcciones montadas por el sujeto que las ha digerido a partir de su asimilación de las experiencias y que se convierten, por eso, en partes del Self; y existen otros objetos internos que se quedan como cuerpos extraños porque han sido forzados dentro del sujeto y no son para nada partes del Self. Sería ventajoso poder decir que todos los “buenos objetos internos” son el resultado de digestión y asimilación por parte del Self, mientras que todos los “malos objetos internos” son análogos a cuerpos extraños forzados dentro del sujeto por presiones externas y a través de violaciones… (</w:t>
      </w:r>
      <w:proofErr w:type="spellStart"/>
      <w:r w:rsidRPr="00DA4360">
        <w:rPr>
          <w:rFonts w:ascii="Times New Roman" w:hAnsi="Times New Roman" w:cs="Times New Roman"/>
          <w:color w:val="000000" w:themeColor="text1"/>
        </w:rPr>
        <w:t>Rycoft</w:t>
      </w:r>
      <w:proofErr w:type="spellEnd"/>
      <w:r w:rsidR="003E015D" w:rsidRPr="00DA4360">
        <w:rPr>
          <w:rFonts w:ascii="Times New Roman" w:hAnsi="Times New Roman" w:cs="Times New Roman"/>
          <w:color w:val="000000" w:themeColor="text1"/>
        </w:rPr>
        <w:t xml:space="preserve">, </w:t>
      </w:r>
      <w:r w:rsidRPr="00DA4360">
        <w:rPr>
          <w:rFonts w:ascii="Times New Roman" w:hAnsi="Times New Roman" w:cs="Times New Roman"/>
          <w:color w:val="000000" w:themeColor="text1"/>
        </w:rPr>
        <w:t>2010</w:t>
      </w:r>
      <w:r w:rsidR="003E015D" w:rsidRPr="00DA4360">
        <w:rPr>
          <w:rFonts w:ascii="Times New Roman" w:hAnsi="Times New Roman" w:cs="Times New Roman"/>
          <w:color w:val="000000" w:themeColor="text1"/>
        </w:rPr>
        <w:t>, p.</w:t>
      </w:r>
      <w:r w:rsidRPr="00DA4360">
        <w:rPr>
          <w:rFonts w:ascii="Times New Roman" w:hAnsi="Times New Roman" w:cs="Times New Roman"/>
          <w:color w:val="000000" w:themeColor="text1"/>
        </w:rPr>
        <w:t xml:space="preserve"> 51).</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lastRenderedPageBreak/>
        <w:t xml:space="preserve">Si bien es natural y original en el infante sus deseos de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éstos pueden ser modificados por el propio sadismo de los padres manifestado en el trato que le brindan y aun en las actitudes que tienen para él mismo desde antes de  que nazca. Si se incentiva la agresión en el niño a través de la modelación conductual de los padres, la tendencia hacia el despedazamiento y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será mayor en el infante. </w:t>
      </w:r>
    </w:p>
    <w:p w:rsidR="00DF1AA1" w:rsidRPr="00DA4360" w:rsidRDefault="00DF1AA1" w:rsidP="00DA4360">
      <w:pPr>
        <w:spacing w:line="360" w:lineRule="auto"/>
        <w:ind w:left="708"/>
        <w:jc w:val="both"/>
        <w:rPr>
          <w:rFonts w:ascii="Times New Roman" w:hAnsi="Times New Roman" w:cs="Times New Roman"/>
          <w:color w:val="000000" w:themeColor="text1"/>
        </w:rPr>
      </w:pPr>
      <w:r w:rsidRPr="00DA4360">
        <w:rPr>
          <w:rFonts w:ascii="Times New Roman" w:hAnsi="Times New Roman" w:cs="Times New Roman"/>
          <w:color w:val="000000" w:themeColor="text1"/>
        </w:rPr>
        <w:t xml:space="preserve">El sadismo asignado al padre es </w:t>
      </w:r>
      <w:proofErr w:type="spellStart"/>
      <w:r w:rsidRPr="00DA4360">
        <w:rPr>
          <w:rFonts w:ascii="Times New Roman" w:hAnsi="Times New Roman" w:cs="Times New Roman"/>
          <w:color w:val="000000" w:themeColor="text1"/>
        </w:rPr>
        <w:t>sobredeterminado</w:t>
      </w:r>
      <w:proofErr w:type="spellEnd"/>
      <w:r w:rsidRPr="00DA4360">
        <w:rPr>
          <w:rFonts w:ascii="Times New Roman" w:hAnsi="Times New Roman" w:cs="Times New Roman"/>
          <w:color w:val="000000" w:themeColor="text1"/>
        </w:rPr>
        <w:t xml:space="preserve"> eventualmente por el sadismo oral del niño… [existe] un deseo oral arcaico y muy virulento de </w:t>
      </w:r>
      <w:proofErr w:type="spellStart"/>
      <w:r w:rsidRPr="00DA4360">
        <w:rPr>
          <w:rFonts w:ascii="Times New Roman" w:hAnsi="Times New Roman" w:cs="Times New Roman"/>
          <w:color w:val="000000" w:themeColor="text1"/>
        </w:rPr>
        <w:t>devoración</w:t>
      </w:r>
      <w:proofErr w:type="spellEnd"/>
      <w:r w:rsidRPr="00DA4360">
        <w:rPr>
          <w:rFonts w:ascii="Times New Roman" w:hAnsi="Times New Roman" w:cs="Times New Roman"/>
          <w:color w:val="000000" w:themeColor="text1"/>
        </w:rPr>
        <w:t xml:space="preserve"> del seno, subraya M. Klein. Su discípulo D. Meltzer (1978) llama la atención sobre el sadismo que se manifiesta por ataques contra los niños concebidos por la pareja parental y aún por nacer, incluido el propio niño (</w:t>
      </w:r>
      <w:proofErr w:type="spellStart"/>
      <w:r w:rsidRPr="00DA4360">
        <w:rPr>
          <w:rFonts w:ascii="Times New Roman" w:hAnsi="Times New Roman" w:cs="Times New Roman"/>
          <w:color w:val="000000" w:themeColor="text1"/>
        </w:rPr>
        <w:t>Eiguer</w:t>
      </w:r>
      <w:proofErr w:type="spellEnd"/>
      <w:r w:rsidR="003E015D" w:rsidRPr="00DA4360">
        <w:rPr>
          <w:rFonts w:ascii="Times New Roman" w:hAnsi="Times New Roman" w:cs="Times New Roman"/>
          <w:color w:val="000000" w:themeColor="text1"/>
        </w:rPr>
        <w:t xml:space="preserve">, </w:t>
      </w:r>
      <w:r w:rsidRPr="00DA4360">
        <w:rPr>
          <w:rFonts w:ascii="Times New Roman" w:hAnsi="Times New Roman" w:cs="Times New Roman"/>
          <w:color w:val="000000" w:themeColor="text1"/>
        </w:rPr>
        <w:t>2008</w:t>
      </w:r>
      <w:r w:rsidR="003E015D" w:rsidRPr="00DA4360">
        <w:rPr>
          <w:rFonts w:ascii="Times New Roman" w:hAnsi="Times New Roman" w:cs="Times New Roman"/>
          <w:color w:val="000000" w:themeColor="text1"/>
        </w:rPr>
        <w:t>, p.</w:t>
      </w:r>
      <w:r w:rsidRPr="00DA4360">
        <w:rPr>
          <w:rFonts w:ascii="Times New Roman" w:hAnsi="Times New Roman" w:cs="Times New Roman"/>
          <w:color w:val="000000" w:themeColor="text1"/>
        </w:rPr>
        <w:t xml:space="preserve"> 9).</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En la etapa adulta existen diversas conductas sociales en las que puede reconocerse como el crecimiento psíquico o espiritual está asociado al canibalismo. Tal es el caso de la percepción que Melanie Klein tenía de la eucaristía como un rito antropófago, asociando el ritual a los fenómenos canibalísticos y al vampirismo (Prieto, 2004).</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Algunos síntomas de desequilibrio psíquico como es el caso de la fobia, podrían estar relacionados con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w:t>
      </w:r>
      <w:proofErr w:type="spellStart"/>
      <w:r w:rsidRPr="00DA4360">
        <w:rPr>
          <w:rFonts w:ascii="Times New Roman" w:hAnsi="Times New Roman" w:cs="Times New Roman"/>
          <w:color w:val="000000" w:themeColor="text1"/>
          <w:sz w:val="24"/>
          <w:szCs w:val="24"/>
        </w:rPr>
        <w:t>Mazzcua</w:t>
      </w:r>
      <w:proofErr w:type="spellEnd"/>
      <w:r w:rsidRPr="00DA4360">
        <w:rPr>
          <w:rFonts w:ascii="Times New Roman" w:hAnsi="Times New Roman" w:cs="Times New Roman"/>
          <w:color w:val="000000" w:themeColor="text1"/>
          <w:sz w:val="24"/>
          <w:szCs w:val="24"/>
        </w:rPr>
        <w:t xml:space="preserve"> (2015) afirma que la función padre actúa como un elemento que separa al hijo del peligro de ser devorado por una madre insaciable.</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Podemos entonces afirmar que el proceso de nutrición fundamental para toda vida humana está basado en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y en el despedazamiento, y que la actividad humana, y su vida social, constantemente están asociadas a esta pulsión originaria. Como dice Ferrari </w:t>
      </w:r>
      <w:r w:rsidRPr="00DA4360">
        <w:rPr>
          <w:rFonts w:ascii="Times New Roman" w:hAnsi="Times New Roman" w:cs="Times New Roman"/>
          <w:i/>
          <w:color w:val="000000" w:themeColor="text1"/>
          <w:sz w:val="24"/>
          <w:szCs w:val="24"/>
        </w:rPr>
        <w:t xml:space="preserve">“Las referencias a la comida y la multiplicidad de complicaciones que genera inundan las horas de análisis y la vida social” </w:t>
      </w:r>
      <w:r w:rsidRPr="00DA4360">
        <w:rPr>
          <w:rFonts w:ascii="Times New Roman" w:hAnsi="Times New Roman" w:cs="Times New Roman"/>
          <w:color w:val="000000" w:themeColor="text1"/>
          <w:sz w:val="24"/>
          <w:szCs w:val="24"/>
        </w:rPr>
        <w:t>(Ferrari, 2010</w:t>
      </w:r>
      <w:r w:rsidR="003E015D" w:rsidRPr="00DA4360">
        <w:rPr>
          <w:rFonts w:ascii="Times New Roman" w:hAnsi="Times New Roman" w:cs="Times New Roman"/>
          <w:color w:val="000000" w:themeColor="text1"/>
          <w:sz w:val="24"/>
          <w:szCs w:val="24"/>
        </w:rPr>
        <w:t>, p.</w:t>
      </w:r>
      <w:r w:rsidRPr="00DA4360">
        <w:rPr>
          <w:rFonts w:ascii="Times New Roman" w:hAnsi="Times New Roman" w:cs="Times New Roman"/>
          <w:color w:val="000000" w:themeColor="text1"/>
          <w:sz w:val="24"/>
          <w:szCs w:val="24"/>
        </w:rPr>
        <w:t xml:space="preserve"> 295). La ingesta, despedazamiento y asimilación encuentra su metáfora en los procesos de aprendizaje, de educación familiar, en las relaciones de pareja, en las enfermedades y en sus curaciones y continúan a lo largo de la vida hasta que el ser humano es nuevamente devorado en la muerte por la naturaleza.</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A partir de las propuestas </w:t>
      </w:r>
      <w:proofErr w:type="spellStart"/>
      <w:r w:rsidRPr="00DA4360">
        <w:rPr>
          <w:rFonts w:ascii="Times New Roman" w:hAnsi="Times New Roman" w:cs="Times New Roman"/>
          <w:color w:val="000000" w:themeColor="text1"/>
          <w:sz w:val="24"/>
          <w:szCs w:val="24"/>
        </w:rPr>
        <w:t>Kleinianas</w:t>
      </w:r>
      <w:proofErr w:type="spellEnd"/>
      <w:r w:rsidRPr="00DA4360">
        <w:rPr>
          <w:rFonts w:ascii="Times New Roman" w:hAnsi="Times New Roman" w:cs="Times New Roman"/>
          <w:color w:val="000000" w:themeColor="text1"/>
          <w:sz w:val="24"/>
          <w:szCs w:val="24"/>
        </w:rPr>
        <w:t xml:space="preserve"> podemos observar que existe una capacidad innata en el individuo para lograr su autoconservación y ella lo lleva a despedazar, devorar, asimilar e integrar los elementos nutricios que le permitirán conformar, no solamente su estructura corporal, sino también la psíquica. Los dos elementos que conforman el proceso de </w:t>
      </w:r>
      <w:proofErr w:type="spellStart"/>
      <w:r w:rsidRPr="00DA4360">
        <w:rPr>
          <w:rFonts w:ascii="Times New Roman" w:hAnsi="Times New Roman" w:cs="Times New Roman"/>
          <w:color w:val="000000" w:themeColor="text1"/>
          <w:sz w:val="24"/>
          <w:szCs w:val="24"/>
        </w:rPr>
        <w:lastRenderedPageBreak/>
        <w:t>devoración</w:t>
      </w:r>
      <w:proofErr w:type="spellEnd"/>
      <w:r w:rsidRPr="00DA4360">
        <w:rPr>
          <w:rFonts w:ascii="Times New Roman" w:hAnsi="Times New Roman" w:cs="Times New Roman"/>
          <w:color w:val="000000" w:themeColor="text1"/>
          <w:sz w:val="24"/>
          <w:szCs w:val="24"/>
        </w:rPr>
        <w:t xml:space="preserve"> que son el sujeto devorador y el devorado aportan cada uno de ellos parte de sí mismos para que la vida del individuo continúe en una nueva forma de manifestación.</w:t>
      </w:r>
    </w:p>
    <w:p w:rsidR="00DF1AA1" w:rsidRPr="00DA4360" w:rsidRDefault="00DF1AA1" w:rsidP="00DA4360">
      <w:pPr>
        <w:spacing w:line="360" w:lineRule="auto"/>
        <w:jc w:val="both"/>
        <w:rPr>
          <w:rFonts w:ascii="Times New Roman" w:hAnsi="Times New Roman" w:cs="Times New Roman"/>
          <w:b/>
          <w:color w:val="000000" w:themeColor="text1"/>
          <w:sz w:val="24"/>
          <w:szCs w:val="24"/>
        </w:rPr>
      </w:pPr>
      <w:r w:rsidRPr="00DA4360">
        <w:rPr>
          <w:rFonts w:ascii="Times New Roman" w:hAnsi="Times New Roman" w:cs="Times New Roman"/>
          <w:b/>
          <w:color w:val="000000" w:themeColor="text1"/>
          <w:sz w:val="24"/>
          <w:szCs w:val="24"/>
        </w:rPr>
        <w:t>El enfoque de la psicología analítica</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Para la psicología analítica el llamado Inconsciente Colectivo se conforma por los resultados de la evolución en la raza humana, por tanto es común en toda la especie desde los momentos más arcaicos de la humanidad</w:t>
      </w:r>
      <w:r w:rsidR="00E067FB" w:rsidRPr="00DA4360">
        <w:rPr>
          <w:rFonts w:ascii="Times New Roman" w:hAnsi="Times New Roman" w:cs="Times New Roman"/>
          <w:color w:val="000000" w:themeColor="text1"/>
          <w:sz w:val="24"/>
          <w:szCs w:val="24"/>
        </w:rPr>
        <w:t>.</w:t>
      </w:r>
      <w:r w:rsidRPr="00DA4360">
        <w:rPr>
          <w:rFonts w:ascii="Times New Roman" w:hAnsi="Times New Roman" w:cs="Times New Roman"/>
          <w:color w:val="000000" w:themeColor="text1"/>
          <w:sz w:val="24"/>
          <w:szCs w:val="24"/>
        </w:rPr>
        <w:t xml:space="preserve"> Este inconsciente colectivo representa un estrato o nivel más antiguo que el inconsciente personal, siendo, además, su fundamento. Mientras que el inconsciente personal contiene las memorias más antiguas de la infancia, el inconsciente colectivo incluye los residuos de la vida ancestral, del proceso de la humanización, así como las imágenes mitológicas. A estas imágenes Jung las llamó “arquetipos”  y son dominantes del inconsciente: </w:t>
      </w:r>
      <w:r w:rsidRPr="00DA4360">
        <w:rPr>
          <w:rFonts w:ascii="Times New Roman" w:hAnsi="Times New Roman" w:cs="Times New Roman"/>
          <w:i/>
          <w:color w:val="000000" w:themeColor="text1"/>
          <w:sz w:val="24"/>
          <w:szCs w:val="24"/>
        </w:rPr>
        <w:t xml:space="preserve">… </w:t>
      </w:r>
      <w:r w:rsidR="000E38F9" w:rsidRPr="00DA4360">
        <w:rPr>
          <w:rFonts w:ascii="Times New Roman" w:hAnsi="Times New Roman" w:cs="Times New Roman"/>
          <w:i/>
          <w:color w:val="000000" w:themeColor="text1"/>
          <w:sz w:val="24"/>
          <w:szCs w:val="24"/>
        </w:rPr>
        <w:t>un estrato o nivel más antiguo que el inconsciente personal, siendo, además, su fundamento y, mientras que el inconsciente personal contendría las memorias más antiguas de la infancia, el inconsciente colectivo incluiría los residuos de la vida ancestral, del proceso de la humanización, así como las imágenes mitológicas</w:t>
      </w:r>
      <w:r w:rsidRPr="00DA4360">
        <w:rPr>
          <w:rFonts w:ascii="Times New Roman" w:hAnsi="Times New Roman" w:cs="Times New Roman"/>
          <w:i/>
          <w:color w:val="000000" w:themeColor="text1"/>
          <w:sz w:val="24"/>
          <w:szCs w:val="24"/>
        </w:rPr>
        <w:t xml:space="preserve"> </w:t>
      </w:r>
      <w:r w:rsidRPr="00DA4360">
        <w:rPr>
          <w:rFonts w:ascii="Times New Roman" w:hAnsi="Times New Roman" w:cs="Times New Roman"/>
          <w:color w:val="000000" w:themeColor="text1"/>
          <w:sz w:val="24"/>
          <w:szCs w:val="24"/>
        </w:rPr>
        <w:t>(</w:t>
      </w:r>
      <w:r w:rsidR="000E38F9" w:rsidRPr="00DA4360">
        <w:rPr>
          <w:rFonts w:ascii="Times New Roman" w:hAnsi="Times New Roman" w:cs="Times New Roman"/>
          <w:color w:val="000000" w:themeColor="text1"/>
          <w:sz w:val="24"/>
          <w:szCs w:val="24"/>
        </w:rPr>
        <w:t>Borrás</w:t>
      </w:r>
      <w:r w:rsidR="003E015D" w:rsidRPr="00DA4360">
        <w:rPr>
          <w:rFonts w:ascii="Times New Roman" w:hAnsi="Times New Roman" w:cs="Times New Roman"/>
          <w:color w:val="000000" w:themeColor="text1"/>
          <w:sz w:val="24"/>
          <w:szCs w:val="24"/>
        </w:rPr>
        <w:t>,</w:t>
      </w:r>
      <w:r w:rsidRPr="00DA4360">
        <w:rPr>
          <w:rFonts w:ascii="Times New Roman" w:hAnsi="Times New Roman" w:cs="Times New Roman"/>
          <w:color w:val="000000" w:themeColor="text1"/>
          <w:sz w:val="24"/>
          <w:szCs w:val="24"/>
        </w:rPr>
        <w:t xml:space="preserve"> 20</w:t>
      </w:r>
      <w:r w:rsidR="000E38F9" w:rsidRPr="00DA4360">
        <w:rPr>
          <w:rFonts w:ascii="Times New Roman" w:hAnsi="Times New Roman" w:cs="Times New Roman"/>
          <w:color w:val="000000" w:themeColor="text1"/>
          <w:sz w:val="24"/>
          <w:szCs w:val="24"/>
        </w:rPr>
        <w:t>13</w:t>
      </w:r>
      <w:r w:rsidR="003E015D" w:rsidRPr="00DA4360">
        <w:rPr>
          <w:rFonts w:ascii="Times New Roman" w:hAnsi="Times New Roman" w:cs="Times New Roman"/>
          <w:color w:val="000000" w:themeColor="text1"/>
          <w:sz w:val="24"/>
          <w:szCs w:val="24"/>
        </w:rPr>
        <w:t>, p.</w:t>
      </w:r>
      <w:r w:rsidRPr="00DA4360">
        <w:rPr>
          <w:rFonts w:ascii="Times New Roman" w:hAnsi="Times New Roman" w:cs="Times New Roman"/>
          <w:color w:val="000000" w:themeColor="text1"/>
          <w:sz w:val="24"/>
          <w:szCs w:val="24"/>
        </w:rPr>
        <w:t xml:space="preserve"> 1</w:t>
      </w:r>
      <w:r w:rsidR="000E38F9" w:rsidRPr="00DA4360">
        <w:rPr>
          <w:rFonts w:ascii="Times New Roman" w:hAnsi="Times New Roman" w:cs="Times New Roman"/>
          <w:color w:val="000000" w:themeColor="text1"/>
          <w:sz w:val="24"/>
          <w:szCs w:val="24"/>
        </w:rPr>
        <w:t>0</w:t>
      </w:r>
      <w:r w:rsidRPr="00DA4360">
        <w:rPr>
          <w:rFonts w:ascii="Times New Roman" w:hAnsi="Times New Roman" w:cs="Times New Roman"/>
          <w:color w:val="000000" w:themeColor="text1"/>
          <w:sz w:val="24"/>
          <w:szCs w:val="24"/>
        </w:rPr>
        <w:t>-1</w:t>
      </w:r>
      <w:r w:rsidR="000E38F9" w:rsidRPr="00DA4360">
        <w:rPr>
          <w:rFonts w:ascii="Times New Roman" w:hAnsi="Times New Roman" w:cs="Times New Roman"/>
          <w:color w:val="000000" w:themeColor="text1"/>
          <w:sz w:val="24"/>
          <w:szCs w:val="24"/>
        </w:rPr>
        <w:t>1</w:t>
      </w:r>
      <w:r w:rsidRPr="00DA4360">
        <w:rPr>
          <w:rFonts w:ascii="Times New Roman" w:hAnsi="Times New Roman" w:cs="Times New Roman"/>
          <w:color w:val="000000" w:themeColor="text1"/>
          <w:sz w:val="24"/>
          <w:szCs w:val="24"/>
        </w:rPr>
        <w:t xml:space="preserve">). </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En el marco de la psicología analítica, Jung propuso la existencia de los arquetipos definiéndolos como estructuras básicas que conforman los fundamentos del quehacer humano y que en cada tiempo y sociedad deben ser revestidos por una visión específica. Se definen como: </w:t>
      </w:r>
    </w:p>
    <w:p w:rsidR="00DF1AA1" w:rsidRPr="00DA4360" w:rsidRDefault="00DF1AA1" w:rsidP="00DA4360">
      <w:pPr>
        <w:spacing w:line="360" w:lineRule="auto"/>
        <w:ind w:left="708"/>
        <w:jc w:val="both"/>
        <w:rPr>
          <w:rFonts w:ascii="Times New Roman" w:hAnsi="Times New Roman" w:cs="Times New Roman"/>
          <w:color w:val="000000" w:themeColor="text1"/>
        </w:rPr>
      </w:pPr>
      <w:r w:rsidRPr="00DA4360">
        <w:rPr>
          <w:rFonts w:ascii="Times New Roman" w:hAnsi="Times New Roman" w:cs="Times New Roman"/>
          <w:color w:val="000000" w:themeColor="text1"/>
        </w:rPr>
        <w:t>“…elementos estructurales y primordiales de la psique humana... son sistemas de aptitud para la acción y al mismo tiempo, imágenes y emociones. Se heredan con la estructura cerebral… por un lado, representan un conservatismo instintivo muy fuerte, y por otro constituyen el medio más eficaz concebible para la adaptación instintiva” (Sharp</w:t>
      </w:r>
      <w:r w:rsidR="003E015D" w:rsidRPr="00DA4360">
        <w:rPr>
          <w:rFonts w:ascii="Times New Roman" w:hAnsi="Times New Roman" w:cs="Times New Roman"/>
          <w:color w:val="000000" w:themeColor="text1"/>
        </w:rPr>
        <w:t xml:space="preserve">, </w:t>
      </w:r>
      <w:r w:rsidRPr="00DA4360">
        <w:rPr>
          <w:rFonts w:ascii="Times New Roman" w:hAnsi="Times New Roman" w:cs="Times New Roman"/>
          <w:color w:val="000000" w:themeColor="text1"/>
        </w:rPr>
        <w:t>1994</w:t>
      </w:r>
      <w:r w:rsidR="003E015D" w:rsidRPr="00DA4360">
        <w:rPr>
          <w:rFonts w:ascii="Times New Roman" w:hAnsi="Times New Roman" w:cs="Times New Roman"/>
          <w:color w:val="000000" w:themeColor="text1"/>
        </w:rPr>
        <w:t xml:space="preserve">, p. </w:t>
      </w:r>
      <w:r w:rsidRPr="00DA4360">
        <w:rPr>
          <w:rFonts w:ascii="Times New Roman" w:hAnsi="Times New Roman" w:cs="Times New Roman"/>
          <w:color w:val="000000" w:themeColor="text1"/>
        </w:rPr>
        <w:t>28).</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De acuerdo con Sharp  </w:t>
      </w:r>
      <w:r w:rsidRPr="00DA4360">
        <w:rPr>
          <w:rFonts w:ascii="Times New Roman" w:hAnsi="Times New Roman" w:cs="Times New Roman"/>
          <w:i/>
          <w:color w:val="000000" w:themeColor="text1"/>
          <w:sz w:val="24"/>
          <w:szCs w:val="24"/>
        </w:rPr>
        <w:t>“… los arquetipos no pueden ser representados en sí mismos, pero sus efectos son discernibles en imágenes y motivos arquetípicos”</w:t>
      </w:r>
      <w:r w:rsidRPr="00DA4360">
        <w:rPr>
          <w:rFonts w:ascii="Times New Roman" w:hAnsi="Times New Roman" w:cs="Times New Roman"/>
          <w:color w:val="000000" w:themeColor="text1"/>
          <w:sz w:val="24"/>
          <w:szCs w:val="24"/>
        </w:rPr>
        <w:t xml:space="preserve"> (Sharp</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1994</w:t>
      </w:r>
      <w:r w:rsidR="003E015D" w:rsidRPr="00DA4360">
        <w:rPr>
          <w:rFonts w:ascii="Times New Roman" w:hAnsi="Times New Roman" w:cs="Times New Roman"/>
          <w:color w:val="000000" w:themeColor="text1"/>
          <w:sz w:val="24"/>
          <w:szCs w:val="24"/>
        </w:rPr>
        <w:t xml:space="preserve">, p. </w:t>
      </w:r>
      <w:r w:rsidRPr="00DA4360">
        <w:rPr>
          <w:rFonts w:ascii="Times New Roman" w:hAnsi="Times New Roman" w:cs="Times New Roman"/>
          <w:color w:val="000000" w:themeColor="text1"/>
          <w:sz w:val="24"/>
          <w:szCs w:val="24"/>
        </w:rPr>
        <w:t xml:space="preserve">28). Podemos acercarnos a ellos a través de los símbolos que </w:t>
      </w:r>
      <w:r w:rsidRPr="00DA4360">
        <w:rPr>
          <w:rFonts w:ascii="Times New Roman" w:hAnsi="Times New Roman" w:cs="Times New Roman"/>
          <w:i/>
          <w:color w:val="000000" w:themeColor="text1"/>
          <w:sz w:val="24"/>
          <w:szCs w:val="24"/>
        </w:rPr>
        <w:t>“…son asociaciones que forman parte de nuestra memoria cultural, e incluso, en este caso, han sido protegidas a lo largo del tiempo como depósitos de conocimientos “especiales”</w:t>
      </w:r>
      <w:r w:rsidRPr="00DA4360">
        <w:rPr>
          <w:rFonts w:ascii="Times New Roman" w:hAnsi="Times New Roman" w:cs="Times New Roman"/>
          <w:color w:val="000000" w:themeColor="text1"/>
          <w:sz w:val="24"/>
          <w:szCs w:val="24"/>
        </w:rPr>
        <w:t xml:space="preserve"> (Núñez y García</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2013</w:t>
      </w:r>
      <w:r w:rsidR="003E015D" w:rsidRPr="00DA4360">
        <w:rPr>
          <w:rFonts w:ascii="Times New Roman" w:hAnsi="Times New Roman" w:cs="Times New Roman"/>
          <w:color w:val="000000" w:themeColor="text1"/>
          <w:sz w:val="24"/>
          <w:szCs w:val="24"/>
        </w:rPr>
        <w:t>, p.</w:t>
      </w:r>
      <w:r w:rsidRPr="00DA4360">
        <w:rPr>
          <w:rFonts w:ascii="Times New Roman" w:hAnsi="Times New Roman" w:cs="Times New Roman"/>
          <w:color w:val="000000" w:themeColor="text1"/>
          <w:sz w:val="24"/>
          <w:szCs w:val="24"/>
        </w:rPr>
        <w:t xml:space="preserve"> 140).</w:t>
      </w: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lastRenderedPageBreak/>
        <w:t>Existen diversos arquetipos como serían; el de la madre, el del padre, el de la sabiduría, el del aprendizaje, etc. Y como ya se mencionó podemos familiarizarnos con su naturaleza a través del manejo de símbolos.  Uno de los símbolos que se transmite a través de los mitos iniciáticos es el del dragón, el ser devorador que hace que los seres sean: “</w:t>
      </w:r>
      <w:r w:rsidRPr="00DA4360">
        <w:rPr>
          <w:rFonts w:ascii="Times New Roman" w:hAnsi="Times New Roman" w:cs="Times New Roman"/>
          <w:i/>
          <w:color w:val="000000" w:themeColor="text1"/>
          <w:sz w:val="24"/>
          <w:szCs w:val="24"/>
        </w:rPr>
        <w:t>tragados, devorados, engullidos, alumbrados, en suma, es símbolo de este segundo nacimiento”</w:t>
      </w:r>
      <w:r w:rsidRPr="00DA4360">
        <w:rPr>
          <w:rFonts w:ascii="Times New Roman" w:hAnsi="Times New Roman" w:cs="Times New Roman"/>
          <w:color w:val="000000" w:themeColor="text1"/>
          <w:sz w:val="24"/>
          <w:szCs w:val="24"/>
        </w:rPr>
        <w:t xml:space="preserve"> (Núñez y García; 2013: 140). Este símbolo estaría sustentado por un arquetipo que le da estructura desde el inconsciente colectivo y que es el arquetipo de 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w:t>
      </w:r>
    </w:p>
    <w:p w:rsidR="00DF1AA1" w:rsidRPr="00DA4360" w:rsidRDefault="00DF1AA1" w:rsidP="00DA4360">
      <w:pPr>
        <w:spacing w:line="360" w:lineRule="auto"/>
        <w:ind w:left="708"/>
        <w:jc w:val="both"/>
        <w:rPr>
          <w:rFonts w:ascii="Times New Roman" w:hAnsi="Times New Roman" w:cs="Times New Roman"/>
          <w:color w:val="000000" w:themeColor="text1"/>
        </w:rPr>
      </w:pPr>
      <w:r w:rsidRPr="00DA4360">
        <w:rPr>
          <w:rFonts w:ascii="Times New Roman" w:hAnsi="Times New Roman" w:cs="Times New Roman"/>
          <w:color w:val="000000" w:themeColor="text1"/>
        </w:rPr>
        <w:t xml:space="preserve">“La versión exotérica da unas claves simples que vincula el engullimiento a la depredación natural, de modo que devorar aparece como comer, masticar o destruir. El símbolo del monstruo y toda la dramaturgia, desde los cuentos/leyendas de dragones a Caperucita Roja (entendiendo que el lobo es un avatar de la serpiente devoradora) o la </w:t>
      </w:r>
      <w:proofErr w:type="spellStart"/>
      <w:r w:rsidRPr="00DA4360">
        <w:rPr>
          <w:rFonts w:ascii="Times New Roman" w:hAnsi="Times New Roman" w:cs="Times New Roman"/>
          <w:color w:val="000000" w:themeColor="text1"/>
        </w:rPr>
        <w:t>Tragantía</w:t>
      </w:r>
      <w:proofErr w:type="spellEnd"/>
      <w:r w:rsidRPr="00DA4360">
        <w:rPr>
          <w:rFonts w:ascii="Times New Roman" w:hAnsi="Times New Roman" w:cs="Times New Roman"/>
          <w:color w:val="000000" w:themeColor="text1"/>
        </w:rPr>
        <w:t>” (Núñez y García</w:t>
      </w:r>
      <w:r w:rsidR="003E015D" w:rsidRPr="00DA4360">
        <w:rPr>
          <w:rFonts w:ascii="Times New Roman" w:hAnsi="Times New Roman" w:cs="Times New Roman"/>
          <w:color w:val="000000" w:themeColor="text1"/>
        </w:rPr>
        <w:t xml:space="preserve">, </w:t>
      </w:r>
      <w:r w:rsidRPr="00DA4360">
        <w:rPr>
          <w:rFonts w:ascii="Times New Roman" w:hAnsi="Times New Roman" w:cs="Times New Roman"/>
          <w:color w:val="000000" w:themeColor="text1"/>
        </w:rPr>
        <w:t>2013</w:t>
      </w:r>
      <w:r w:rsidR="003E015D" w:rsidRPr="00DA4360">
        <w:rPr>
          <w:rFonts w:ascii="Times New Roman" w:hAnsi="Times New Roman" w:cs="Times New Roman"/>
          <w:color w:val="000000" w:themeColor="text1"/>
        </w:rPr>
        <w:t xml:space="preserve">, p. </w:t>
      </w:r>
      <w:r w:rsidRPr="00DA4360">
        <w:rPr>
          <w:rFonts w:ascii="Times New Roman" w:hAnsi="Times New Roman" w:cs="Times New Roman"/>
          <w:color w:val="000000" w:themeColor="text1"/>
        </w:rPr>
        <w:t>140).</w:t>
      </w:r>
    </w:p>
    <w:p w:rsidR="000E38F9" w:rsidRPr="00DA4360" w:rsidRDefault="00DF1AA1"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En la metáfora del “Genio del mundo”, Francis Huxley sostiene que en el interior de todas las cosas existe una fuerza denominada </w:t>
      </w:r>
      <w:proofErr w:type="spellStart"/>
      <w:r w:rsidRPr="00DA4360">
        <w:rPr>
          <w:rFonts w:ascii="Times New Roman" w:hAnsi="Times New Roman" w:cs="Times New Roman"/>
          <w:i/>
          <w:color w:val="000000" w:themeColor="text1"/>
          <w:sz w:val="24"/>
          <w:szCs w:val="24"/>
          <w:shd w:val="clear" w:color="auto" w:fill="FFFFFF"/>
        </w:rPr>
        <w:t>genious</w:t>
      </w:r>
      <w:proofErr w:type="spellEnd"/>
      <w:r w:rsidRPr="00DA4360">
        <w:rPr>
          <w:rFonts w:ascii="Times New Roman" w:hAnsi="Times New Roman" w:cs="Times New Roman"/>
          <w:i/>
          <w:color w:val="000000" w:themeColor="text1"/>
          <w:sz w:val="24"/>
          <w:szCs w:val="24"/>
          <w:shd w:val="clear" w:color="auto" w:fill="FFFFFF"/>
        </w:rPr>
        <w:t xml:space="preserve"> loci, “desde hace mucho tiempo, desde los comienzos de la humanidad, el dragón, con su cuerpo de serpiente y sus joyas mágicas ha estado presente entre nosotros, sugiriéndonos que existe un yo inmortal en el interior de todas las cosas”</w:t>
      </w:r>
      <w:r w:rsidRPr="00DA4360">
        <w:rPr>
          <w:rFonts w:ascii="Times New Roman" w:hAnsi="Times New Roman" w:cs="Times New Roman"/>
          <w:color w:val="000000" w:themeColor="text1"/>
          <w:sz w:val="24"/>
          <w:szCs w:val="24"/>
          <w:shd w:val="clear" w:color="auto" w:fill="FFFFFF"/>
        </w:rPr>
        <w:t xml:space="preserve"> (Huxley</w:t>
      </w:r>
      <w:r w:rsidR="003E015D" w:rsidRPr="00DA4360">
        <w:rPr>
          <w:rFonts w:ascii="Times New Roman" w:hAnsi="Times New Roman" w:cs="Times New Roman"/>
          <w:color w:val="000000" w:themeColor="text1"/>
          <w:sz w:val="24"/>
          <w:szCs w:val="24"/>
          <w:shd w:val="clear" w:color="auto" w:fill="FFFFFF"/>
        </w:rPr>
        <w:t xml:space="preserve">, </w:t>
      </w:r>
      <w:r w:rsidRPr="00DA4360">
        <w:rPr>
          <w:rFonts w:ascii="Times New Roman" w:hAnsi="Times New Roman" w:cs="Times New Roman"/>
          <w:color w:val="000000" w:themeColor="text1"/>
          <w:sz w:val="24"/>
          <w:szCs w:val="24"/>
          <w:shd w:val="clear" w:color="auto" w:fill="FFFFFF"/>
        </w:rPr>
        <w:t>1989</w:t>
      </w:r>
      <w:r w:rsidR="003E015D" w:rsidRPr="00DA4360">
        <w:rPr>
          <w:rFonts w:ascii="Times New Roman" w:hAnsi="Times New Roman" w:cs="Times New Roman"/>
          <w:color w:val="000000" w:themeColor="text1"/>
          <w:sz w:val="24"/>
          <w:szCs w:val="24"/>
          <w:shd w:val="clear" w:color="auto" w:fill="FFFFFF"/>
        </w:rPr>
        <w:t xml:space="preserve">, p. </w:t>
      </w:r>
      <w:r w:rsidRPr="00DA4360">
        <w:rPr>
          <w:rFonts w:ascii="Times New Roman" w:hAnsi="Times New Roman" w:cs="Times New Roman"/>
          <w:color w:val="000000" w:themeColor="text1"/>
          <w:sz w:val="24"/>
          <w:szCs w:val="24"/>
          <w:shd w:val="clear" w:color="auto" w:fill="FFFFFF"/>
        </w:rPr>
        <w:t xml:space="preserve">5). Esta afirmación de Huxley hace referencia a que dentro de todas las cosas y en particular dentro de la psique humana, existe una fuerza poderosa con una serie de cualidades. La energía psíquica o libido posee la pulsión de vida y la de muerte, la pulsión posee también un principio de consciencia pues busca satisfacer su necesidad a través de un objeto que lo complemente. Así mismo se sabe direccionar para cumplir con su empeño. </w:t>
      </w:r>
    </w:p>
    <w:p w:rsidR="00DF1AA1" w:rsidRPr="00DA4360" w:rsidRDefault="00DF1AA1"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Cuando un dragón desea devorar a otro se establece una lucha que termina en una síntesis con la cual emerge una nueva especie </w:t>
      </w:r>
      <w:r w:rsidRPr="00DA4360">
        <w:rPr>
          <w:rFonts w:ascii="Times New Roman" w:hAnsi="Times New Roman" w:cs="Times New Roman"/>
          <w:i/>
          <w:color w:val="000000" w:themeColor="text1"/>
          <w:sz w:val="24"/>
          <w:szCs w:val="24"/>
          <w:shd w:val="clear" w:color="auto" w:fill="FFFFFF"/>
        </w:rPr>
        <w:t>“lo hacen una y otra vez, y a través de este proceso de selección natural surgen de este doble Ser las múltiples formas de vida, continuamente y sin interrupción”</w:t>
      </w:r>
      <w:r w:rsidRPr="00DA4360">
        <w:rPr>
          <w:rFonts w:ascii="Times New Roman" w:hAnsi="Times New Roman" w:cs="Times New Roman"/>
          <w:color w:val="000000" w:themeColor="text1"/>
          <w:sz w:val="24"/>
          <w:szCs w:val="24"/>
          <w:shd w:val="clear" w:color="auto" w:fill="FFFFFF"/>
        </w:rPr>
        <w:t xml:space="preserve"> (Huxley</w:t>
      </w:r>
      <w:r w:rsidR="003E015D" w:rsidRPr="00DA4360">
        <w:rPr>
          <w:rFonts w:ascii="Times New Roman" w:hAnsi="Times New Roman" w:cs="Times New Roman"/>
          <w:color w:val="000000" w:themeColor="text1"/>
          <w:sz w:val="24"/>
          <w:szCs w:val="24"/>
          <w:shd w:val="clear" w:color="auto" w:fill="FFFFFF"/>
        </w:rPr>
        <w:t xml:space="preserve">, </w:t>
      </w:r>
      <w:r w:rsidRPr="00DA4360">
        <w:rPr>
          <w:rFonts w:ascii="Times New Roman" w:hAnsi="Times New Roman" w:cs="Times New Roman"/>
          <w:color w:val="000000" w:themeColor="text1"/>
          <w:sz w:val="24"/>
          <w:szCs w:val="24"/>
          <w:shd w:val="clear" w:color="auto" w:fill="FFFFFF"/>
        </w:rPr>
        <w:t>1989</w:t>
      </w:r>
      <w:r w:rsidR="003E015D" w:rsidRPr="00DA4360">
        <w:rPr>
          <w:rFonts w:ascii="Times New Roman" w:hAnsi="Times New Roman" w:cs="Times New Roman"/>
          <w:color w:val="000000" w:themeColor="text1"/>
          <w:sz w:val="24"/>
          <w:szCs w:val="24"/>
          <w:shd w:val="clear" w:color="auto" w:fill="FFFFFF"/>
        </w:rPr>
        <w:t>, p.</w:t>
      </w:r>
      <w:r w:rsidRPr="00DA4360">
        <w:rPr>
          <w:rFonts w:ascii="Times New Roman" w:hAnsi="Times New Roman" w:cs="Times New Roman"/>
          <w:color w:val="000000" w:themeColor="text1"/>
          <w:sz w:val="24"/>
          <w:szCs w:val="24"/>
          <w:shd w:val="clear" w:color="auto" w:fill="FFFFFF"/>
        </w:rPr>
        <w:t xml:space="preserve"> 6). Es decir, que cada vez que la pulsión logra satisfacerse se gesta un nuevo elemento que viene a formar parte del individuo en el momento en que es incorporado y asimilado.</w:t>
      </w:r>
    </w:p>
    <w:p w:rsidR="00DF1AA1" w:rsidRPr="00DA4360" w:rsidRDefault="00DF1AA1"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De esta manera las diferentes formas de vida evolucionan desde un estado primitivo hacia formas superiores. </w:t>
      </w:r>
    </w:p>
    <w:p w:rsidR="00DF1AA1" w:rsidRPr="00DA4360" w:rsidRDefault="00DF1AA1" w:rsidP="00DA4360">
      <w:pPr>
        <w:spacing w:line="360" w:lineRule="auto"/>
        <w:ind w:left="708"/>
        <w:jc w:val="both"/>
        <w:rPr>
          <w:rFonts w:ascii="Times New Roman" w:hAnsi="Times New Roman" w:cs="Times New Roman"/>
          <w:color w:val="000000" w:themeColor="text1"/>
          <w:shd w:val="clear" w:color="auto" w:fill="FFFFFF"/>
        </w:rPr>
      </w:pPr>
      <w:r w:rsidRPr="00DA4360">
        <w:rPr>
          <w:rFonts w:ascii="Times New Roman" w:hAnsi="Times New Roman" w:cs="Times New Roman"/>
          <w:color w:val="000000" w:themeColor="text1"/>
          <w:shd w:val="clear" w:color="auto" w:fill="FFFFFF"/>
        </w:rPr>
        <w:lastRenderedPageBreak/>
        <w:t xml:space="preserve">“Se dice que todas estas formas se hallaban desmembradas al principio de la creación del mundo y que volverán a unirse cuando el ciclo del nacimiento y la muerte llegue a su ineludible fin. Este ciclo se conoce con el nombre de </w:t>
      </w:r>
      <w:proofErr w:type="spellStart"/>
      <w:r w:rsidRPr="00DA4360">
        <w:rPr>
          <w:rFonts w:ascii="Times New Roman" w:hAnsi="Times New Roman" w:cs="Times New Roman"/>
          <w:color w:val="000000" w:themeColor="text1"/>
          <w:shd w:val="clear" w:color="auto" w:fill="FFFFFF"/>
        </w:rPr>
        <w:t>Uroboros</w:t>
      </w:r>
      <w:proofErr w:type="spellEnd"/>
      <w:r w:rsidRPr="00DA4360">
        <w:rPr>
          <w:rFonts w:ascii="Times New Roman" w:hAnsi="Times New Roman" w:cs="Times New Roman"/>
          <w:color w:val="000000" w:themeColor="text1"/>
          <w:shd w:val="clear" w:color="auto" w:fill="FFFFFF"/>
        </w:rPr>
        <w:t xml:space="preserve">, el que se come la cola, nombre que le dieron los alquimistas, quienes vieron en él el acto de </w:t>
      </w:r>
      <w:proofErr w:type="spellStart"/>
      <w:r w:rsidRPr="00DA4360">
        <w:rPr>
          <w:rFonts w:ascii="Times New Roman" w:hAnsi="Times New Roman" w:cs="Times New Roman"/>
          <w:color w:val="000000" w:themeColor="text1"/>
          <w:shd w:val="clear" w:color="auto" w:fill="FFFFFF"/>
        </w:rPr>
        <w:t>autofertilización</w:t>
      </w:r>
      <w:proofErr w:type="spellEnd"/>
      <w:r w:rsidRPr="00DA4360">
        <w:rPr>
          <w:rFonts w:ascii="Times New Roman" w:hAnsi="Times New Roman" w:cs="Times New Roman"/>
          <w:color w:val="000000" w:themeColor="text1"/>
          <w:shd w:val="clear" w:color="auto" w:fill="FFFFFF"/>
        </w:rPr>
        <w:t>, el recipiente de esta nueva vida y el periodo de tiempo que tarda el ciclo en volver al principio” (Huxley</w:t>
      </w:r>
      <w:r w:rsidR="003E015D" w:rsidRPr="00DA4360">
        <w:rPr>
          <w:rFonts w:ascii="Times New Roman" w:hAnsi="Times New Roman" w:cs="Times New Roman"/>
          <w:color w:val="000000" w:themeColor="text1"/>
          <w:shd w:val="clear" w:color="auto" w:fill="FFFFFF"/>
        </w:rPr>
        <w:t xml:space="preserve">, </w:t>
      </w:r>
      <w:r w:rsidRPr="00DA4360">
        <w:rPr>
          <w:rFonts w:ascii="Times New Roman" w:hAnsi="Times New Roman" w:cs="Times New Roman"/>
          <w:color w:val="000000" w:themeColor="text1"/>
          <w:shd w:val="clear" w:color="auto" w:fill="FFFFFF"/>
        </w:rPr>
        <w:t>1989</w:t>
      </w:r>
      <w:r w:rsidR="003E015D" w:rsidRPr="00DA4360">
        <w:rPr>
          <w:rFonts w:ascii="Times New Roman" w:hAnsi="Times New Roman" w:cs="Times New Roman"/>
          <w:color w:val="000000" w:themeColor="text1"/>
          <w:shd w:val="clear" w:color="auto" w:fill="FFFFFF"/>
        </w:rPr>
        <w:t>, p.</w:t>
      </w:r>
      <w:r w:rsidRPr="00DA4360">
        <w:rPr>
          <w:rFonts w:ascii="Times New Roman" w:hAnsi="Times New Roman" w:cs="Times New Roman"/>
          <w:color w:val="000000" w:themeColor="text1"/>
          <w:shd w:val="clear" w:color="auto" w:fill="FFFFFF"/>
        </w:rPr>
        <w:t xml:space="preserve"> 6).</w:t>
      </w:r>
    </w:p>
    <w:p w:rsidR="00DF1AA1" w:rsidRPr="00DA4360" w:rsidRDefault="00DF1AA1"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La afirmación anterior permite entender que los procesos de </w:t>
      </w:r>
      <w:proofErr w:type="spellStart"/>
      <w:r w:rsidRPr="00DA4360">
        <w:rPr>
          <w:rFonts w:ascii="Times New Roman" w:hAnsi="Times New Roman" w:cs="Times New Roman"/>
          <w:color w:val="000000" w:themeColor="text1"/>
          <w:sz w:val="24"/>
          <w:szCs w:val="24"/>
          <w:shd w:val="clear" w:color="auto" w:fill="FFFFFF"/>
        </w:rPr>
        <w:t>devoración</w:t>
      </w:r>
      <w:proofErr w:type="spellEnd"/>
      <w:r w:rsidRPr="00DA4360">
        <w:rPr>
          <w:rFonts w:ascii="Times New Roman" w:hAnsi="Times New Roman" w:cs="Times New Roman"/>
          <w:color w:val="000000" w:themeColor="text1"/>
          <w:sz w:val="24"/>
          <w:szCs w:val="24"/>
          <w:shd w:val="clear" w:color="auto" w:fill="FFFFFF"/>
        </w:rPr>
        <w:t xml:space="preserve"> y evolución que se presentan en la vida tanto a nivel material como psíquico siguen la ley universal de la </w:t>
      </w:r>
      <w:proofErr w:type="spellStart"/>
      <w:r w:rsidRPr="00DA4360">
        <w:rPr>
          <w:rFonts w:ascii="Times New Roman" w:hAnsi="Times New Roman" w:cs="Times New Roman"/>
          <w:color w:val="000000" w:themeColor="text1"/>
          <w:sz w:val="24"/>
          <w:szCs w:val="24"/>
          <w:shd w:val="clear" w:color="auto" w:fill="FFFFFF"/>
        </w:rPr>
        <w:t>ciclicidad</w:t>
      </w:r>
      <w:proofErr w:type="spellEnd"/>
      <w:r w:rsidRPr="00DA4360">
        <w:rPr>
          <w:rFonts w:ascii="Times New Roman" w:hAnsi="Times New Roman" w:cs="Times New Roman"/>
          <w:color w:val="000000" w:themeColor="text1"/>
          <w:sz w:val="24"/>
          <w:szCs w:val="24"/>
          <w:shd w:val="clear" w:color="auto" w:fill="FFFFFF"/>
        </w:rPr>
        <w:t xml:space="preserve">. Igual que el árbol devora los nutrientes de la tierra para producir hojas y frutos, la tierra devora las hojas secas para nutrirse nuevamente de minerales. Sin embargo, a pesar de la </w:t>
      </w:r>
      <w:proofErr w:type="spellStart"/>
      <w:r w:rsidRPr="00DA4360">
        <w:rPr>
          <w:rFonts w:ascii="Times New Roman" w:hAnsi="Times New Roman" w:cs="Times New Roman"/>
          <w:color w:val="000000" w:themeColor="text1"/>
          <w:sz w:val="24"/>
          <w:szCs w:val="24"/>
          <w:shd w:val="clear" w:color="auto" w:fill="FFFFFF"/>
        </w:rPr>
        <w:t>ciclicidad</w:t>
      </w:r>
      <w:proofErr w:type="spellEnd"/>
      <w:r w:rsidRPr="00DA4360">
        <w:rPr>
          <w:rFonts w:ascii="Times New Roman" w:hAnsi="Times New Roman" w:cs="Times New Roman"/>
          <w:color w:val="000000" w:themeColor="text1"/>
          <w:sz w:val="24"/>
          <w:szCs w:val="24"/>
          <w:shd w:val="clear" w:color="auto" w:fill="FFFFFF"/>
        </w:rPr>
        <w:t xml:space="preserve"> los productos que se renuevan evolucionan. De esta manera puede observarse que los procesos de </w:t>
      </w:r>
      <w:proofErr w:type="spellStart"/>
      <w:r w:rsidRPr="00DA4360">
        <w:rPr>
          <w:rFonts w:ascii="Times New Roman" w:hAnsi="Times New Roman" w:cs="Times New Roman"/>
          <w:color w:val="000000" w:themeColor="text1"/>
          <w:sz w:val="24"/>
          <w:szCs w:val="24"/>
          <w:shd w:val="clear" w:color="auto" w:fill="FFFFFF"/>
        </w:rPr>
        <w:t>devoración</w:t>
      </w:r>
      <w:proofErr w:type="spellEnd"/>
      <w:r w:rsidRPr="00DA4360">
        <w:rPr>
          <w:rFonts w:ascii="Times New Roman" w:hAnsi="Times New Roman" w:cs="Times New Roman"/>
          <w:color w:val="000000" w:themeColor="text1"/>
          <w:sz w:val="24"/>
          <w:szCs w:val="24"/>
          <w:shd w:val="clear" w:color="auto" w:fill="FFFFFF"/>
        </w:rPr>
        <w:t xml:space="preserve"> han constituido la base del proceso de desarrollo de las formas de vida y que siguiendo tal proceso circular. Esta fuerza que habita en el hombre, este dragón es la fuerza de vida del individuo, el Sí mismo. Los alquimistas llamaban “</w:t>
      </w:r>
      <w:proofErr w:type="spellStart"/>
      <w:r w:rsidRPr="00DA4360">
        <w:rPr>
          <w:rFonts w:ascii="Times New Roman" w:hAnsi="Times New Roman" w:cs="Times New Roman"/>
          <w:color w:val="000000" w:themeColor="text1"/>
          <w:sz w:val="24"/>
          <w:szCs w:val="24"/>
          <w:shd w:val="clear" w:color="auto" w:fill="FFFFFF"/>
        </w:rPr>
        <w:t>spiritus</w:t>
      </w:r>
      <w:proofErr w:type="spellEnd"/>
      <w:r w:rsidRPr="00DA4360">
        <w:rPr>
          <w:rFonts w:ascii="Times New Roman" w:hAnsi="Times New Roman" w:cs="Times New Roman"/>
          <w:color w:val="000000" w:themeColor="text1"/>
          <w:sz w:val="24"/>
          <w:szCs w:val="24"/>
          <w:shd w:val="clear" w:color="auto" w:fill="FFFFFF"/>
        </w:rPr>
        <w:t xml:space="preserve"> </w:t>
      </w:r>
      <w:proofErr w:type="spellStart"/>
      <w:r w:rsidRPr="00DA4360">
        <w:rPr>
          <w:rFonts w:ascii="Times New Roman" w:hAnsi="Times New Roman" w:cs="Times New Roman"/>
          <w:color w:val="000000" w:themeColor="text1"/>
          <w:sz w:val="24"/>
          <w:szCs w:val="24"/>
          <w:shd w:val="clear" w:color="auto" w:fill="FFFFFF"/>
        </w:rPr>
        <w:t>mercurius</w:t>
      </w:r>
      <w:proofErr w:type="spellEnd"/>
      <w:r w:rsidRPr="00DA4360">
        <w:rPr>
          <w:rFonts w:ascii="Times New Roman" w:hAnsi="Times New Roman" w:cs="Times New Roman"/>
          <w:color w:val="000000" w:themeColor="text1"/>
          <w:sz w:val="24"/>
          <w:szCs w:val="24"/>
          <w:shd w:val="clear" w:color="auto" w:fill="FFFFFF"/>
        </w:rPr>
        <w:t xml:space="preserve">” a esta fuerza de vida que en el ser humano equivale al Sí mismo, existente no solo en el ser humano, sino en todos los seres. </w:t>
      </w:r>
    </w:p>
    <w:p w:rsidR="00DF1AA1" w:rsidRPr="00DA4360" w:rsidRDefault="00DF1AA1" w:rsidP="00DA4360">
      <w:pPr>
        <w:spacing w:line="360" w:lineRule="auto"/>
        <w:ind w:left="708"/>
        <w:jc w:val="both"/>
        <w:rPr>
          <w:rFonts w:ascii="Times New Roman" w:hAnsi="Times New Roman" w:cs="Times New Roman"/>
          <w:color w:val="000000" w:themeColor="text1"/>
          <w:shd w:val="clear" w:color="auto" w:fill="FFFFFF"/>
        </w:rPr>
      </w:pPr>
      <w:r w:rsidRPr="00DA4360">
        <w:rPr>
          <w:rFonts w:ascii="Times New Roman" w:hAnsi="Times New Roman" w:cs="Times New Roman"/>
          <w:color w:val="000000" w:themeColor="text1"/>
          <w:shd w:val="clear" w:color="auto" w:fill="FFFFFF"/>
        </w:rPr>
        <w:t xml:space="preserve">“El «alma del mundo», anima </w:t>
      </w:r>
      <w:proofErr w:type="spellStart"/>
      <w:r w:rsidRPr="00DA4360">
        <w:rPr>
          <w:rFonts w:ascii="Times New Roman" w:hAnsi="Times New Roman" w:cs="Times New Roman"/>
          <w:color w:val="000000" w:themeColor="text1"/>
          <w:shd w:val="clear" w:color="auto" w:fill="FFFFFF"/>
        </w:rPr>
        <w:t>mundi</w:t>
      </w:r>
      <w:proofErr w:type="spellEnd"/>
      <w:r w:rsidRPr="00DA4360">
        <w:rPr>
          <w:rFonts w:ascii="Times New Roman" w:hAnsi="Times New Roman" w:cs="Times New Roman"/>
          <w:color w:val="000000" w:themeColor="text1"/>
          <w:shd w:val="clear" w:color="auto" w:fill="FFFFFF"/>
        </w:rPr>
        <w:t xml:space="preserve">, identificada por los alquimistas con el </w:t>
      </w:r>
      <w:proofErr w:type="spellStart"/>
      <w:r w:rsidRPr="00DA4360">
        <w:rPr>
          <w:rFonts w:ascii="Times New Roman" w:hAnsi="Times New Roman" w:cs="Times New Roman"/>
          <w:color w:val="000000" w:themeColor="text1"/>
          <w:shd w:val="clear" w:color="auto" w:fill="FFFFFF"/>
        </w:rPr>
        <w:t>spírítus</w:t>
      </w:r>
      <w:proofErr w:type="spellEnd"/>
      <w:r w:rsidRPr="00DA4360">
        <w:rPr>
          <w:rFonts w:ascii="Times New Roman" w:hAnsi="Times New Roman" w:cs="Times New Roman"/>
          <w:color w:val="000000" w:themeColor="text1"/>
          <w:shd w:val="clear" w:color="auto" w:fill="FFFFFF"/>
        </w:rPr>
        <w:t xml:space="preserve"> </w:t>
      </w:r>
      <w:proofErr w:type="spellStart"/>
      <w:r w:rsidRPr="00DA4360">
        <w:rPr>
          <w:rFonts w:ascii="Times New Roman" w:hAnsi="Times New Roman" w:cs="Times New Roman"/>
          <w:color w:val="000000" w:themeColor="text1"/>
          <w:shd w:val="clear" w:color="auto" w:fill="FFFFFF"/>
        </w:rPr>
        <w:t>mercurius</w:t>
      </w:r>
      <w:proofErr w:type="spellEnd"/>
      <w:r w:rsidRPr="00DA4360">
        <w:rPr>
          <w:rFonts w:ascii="Times New Roman" w:hAnsi="Times New Roman" w:cs="Times New Roman"/>
          <w:color w:val="000000" w:themeColor="text1"/>
          <w:shd w:val="clear" w:color="auto" w:fill="FFFFFF"/>
        </w:rPr>
        <w:t xml:space="preserve">, estaba aprisionada en la materia. Por eso los alquimistas creían en la verdad de la materia: pues la materia era en efecto su propia vida psíquica. Se trataba de liberar esa materia, de «salvarla»; en una palabra, obtener la piedra filosofal, es decir, el «cuerpo glorioso», el corpus </w:t>
      </w:r>
      <w:proofErr w:type="spellStart"/>
      <w:r w:rsidRPr="00DA4360">
        <w:rPr>
          <w:rFonts w:ascii="Times New Roman" w:hAnsi="Times New Roman" w:cs="Times New Roman"/>
          <w:color w:val="000000" w:themeColor="text1"/>
          <w:shd w:val="clear" w:color="auto" w:fill="FFFFFF"/>
        </w:rPr>
        <w:t>glorificationís</w:t>
      </w:r>
      <w:proofErr w:type="spellEnd"/>
      <w:r w:rsidRPr="00DA4360">
        <w:rPr>
          <w:rFonts w:ascii="Times New Roman" w:hAnsi="Times New Roman" w:cs="Times New Roman"/>
          <w:color w:val="000000" w:themeColor="text1"/>
          <w:shd w:val="clear" w:color="auto" w:fill="FFFFFF"/>
        </w:rPr>
        <w:t>” (</w:t>
      </w:r>
      <w:proofErr w:type="spellStart"/>
      <w:r w:rsidRPr="00DA4360">
        <w:rPr>
          <w:rFonts w:ascii="Times New Roman" w:hAnsi="Times New Roman" w:cs="Times New Roman"/>
          <w:color w:val="000000" w:themeColor="text1"/>
          <w:shd w:val="clear" w:color="auto" w:fill="FFFFFF"/>
        </w:rPr>
        <w:t>Eliade</w:t>
      </w:r>
      <w:proofErr w:type="spellEnd"/>
      <w:r w:rsidR="003E015D" w:rsidRPr="00DA4360">
        <w:rPr>
          <w:rFonts w:ascii="Times New Roman" w:hAnsi="Times New Roman" w:cs="Times New Roman"/>
          <w:color w:val="000000" w:themeColor="text1"/>
          <w:shd w:val="clear" w:color="auto" w:fill="FFFFFF"/>
        </w:rPr>
        <w:t xml:space="preserve">, </w:t>
      </w:r>
      <w:r w:rsidRPr="00DA4360">
        <w:rPr>
          <w:rFonts w:ascii="Times New Roman" w:hAnsi="Times New Roman" w:cs="Times New Roman"/>
          <w:color w:val="000000" w:themeColor="text1"/>
          <w:shd w:val="clear" w:color="auto" w:fill="FFFFFF"/>
        </w:rPr>
        <w:t>1952</w:t>
      </w:r>
      <w:r w:rsidR="003E015D" w:rsidRPr="00DA4360">
        <w:rPr>
          <w:rFonts w:ascii="Times New Roman" w:hAnsi="Times New Roman" w:cs="Times New Roman"/>
          <w:color w:val="000000" w:themeColor="text1"/>
          <w:shd w:val="clear" w:color="auto" w:fill="FFFFFF"/>
        </w:rPr>
        <w:t xml:space="preserve">, p. </w:t>
      </w:r>
      <w:r w:rsidRPr="00DA4360">
        <w:rPr>
          <w:rFonts w:ascii="Times New Roman" w:hAnsi="Times New Roman" w:cs="Times New Roman"/>
          <w:color w:val="000000" w:themeColor="text1"/>
          <w:shd w:val="clear" w:color="auto" w:fill="FFFFFF"/>
        </w:rPr>
        <w:t>4).</w:t>
      </w:r>
    </w:p>
    <w:p w:rsidR="00DF1AA1" w:rsidRPr="00DA4360" w:rsidRDefault="00DF1AA1"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Desde este punto de vista, la </w:t>
      </w:r>
      <w:proofErr w:type="spellStart"/>
      <w:r w:rsidRPr="00DA4360">
        <w:rPr>
          <w:rFonts w:ascii="Times New Roman" w:hAnsi="Times New Roman" w:cs="Times New Roman"/>
          <w:color w:val="000000" w:themeColor="text1"/>
          <w:sz w:val="24"/>
          <w:szCs w:val="24"/>
          <w:shd w:val="clear" w:color="auto" w:fill="FFFFFF"/>
        </w:rPr>
        <w:t>devoración</w:t>
      </w:r>
      <w:proofErr w:type="spellEnd"/>
      <w:r w:rsidRPr="00DA4360">
        <w:rPr>
          <w:rFonts w:ascii="Times New Roman" w:hAnsi="Times New Roman" w:cs="Times New Roman"/>
          <w:color w:val="000000" w:themeColor="text1"/>
          <w:sz w:val="24"/>
          <w:szCs w:val="24"/>
          <w:shd w:val="clear" w:color="auto" w:fill="FFFFFF"/>
        </w:rPr>
        <w:t xml:space="preserve"> en la psicología analítica, es un proceso evolutivo que lleva a cada ser a liberar ese espíritu para que le permite llegar a ser plenamente lo que es. Psicológicamente es el proceso de introspección y de </w:t>
      </w:r>
      <w:proofErr w:type="spellStart"/>
      <w:r w:rsidRPr="00DA4360">
        <w:rPr>
          <w:rFonts w:ascii="Times New Roman" w:hAnsi="Times New Roman" w:cs="Times New Roman"/>
          <w:color w:val="000000" w:themeColor="text1"/>
          <w:sz w:val="24"/>
          <w:szCs w:val="24"/>
          <w:shd w:val="clear" w:color="auto" w:fill="FFFFFF"/>
        </w:rPr>
        <w:t>extrospección</w:t>
      </w:r>
      <w:proofErr w:type="spellEnd"/>
      <w:r w:rsidRPr="00DA4360">
        <w:rPr>
          <w:rFonts w:ascii="Times New Roman" w:hAnsi="Times New Roman" w:cs="Times New Roman"/>
          <w:color w:val="000000" w:themeColor="text1"/>
          <w:sz w:val="24"/>
          <w:szCs w:val="24"/>
          <w:shd w:val="clear" w:color="auto" w:fill="FFFFFF"/>
        </w:rPr>
        <w:t xml:space="preserve"> que lleva al desarrollo de la energía psíquica a través del contacto, experimentación y asimilación con otras formas de energía. Este proceso está dirigido por una ley que es la de lograr la manifestación plena de lo que cada ser  es.  </w:t>
      </w:r>
    </w:p>
    <w:p w:rsidR="00DF1AA1" w:rsidRPr="00DA4360" w:rsidRDefault="00DF1AA1" w:rsidP="00DA4360">
      <w:pPr>
        <w:spacing w:line="360" w:lineRule="auto"/>
        <w:ind w:left="708"/>
        <w:jc w:val="both"/>
        <w:rPr>
          <w:rFonts w:ascii="Times New Roman" w:hAnsi="Times New Roman" w:cs="Times New Roman"/>
          <w:color w:val="000000" w:themeColor="text1"/>
          <w:shd w:val="clear" w:color="auto" w:fill="FFFFFF"/>
        </w:rPr>
      </w:pPr>
      <w:r w:rsidRPr="00DA4360">
        <w:rPr>
          <w:rFonts w:ascii="Times New Roman" w:hAnsi="Times New Roman" w:cs="Times New Roman"/>
          <w:color w:val="000000" w:themeColor="text1"/>
          <w:shd w:val="clear" w:color="auto" w:fill="FFFFFF"/>
        </w:rPr>
        <w:t xml:space="preserve">“Pero ese trabajo es difícil y está sembrado de obstáculos: la «obra» alquímica es peligrosa. Ya en el inicio se encuentra al «Dragón», el espíritu </w:t>
      </w:r>
      <w:proofErr w:type="spellStart"/>
      <w:r w:rsidRPr="00DA4360">
        <w:rPr>
          <w:rFonts w:ascii="Times New Roman" w:hAnsi="Times New Roman" w:cs="Times New Roman"/>
          <w:color w:val="000000" w:themeColor="text1"/>
          <w:shd w:val="clear" w:color="auto" w:fill="FFFFFF"/>
        </w:rPr>
        <w:t>ctónico</w:t>
      </w:r>
      <w:proofErr w:type="spellEnd"/>
      <w:r w:rsidRPr="00DA4360">
        <w:rPr>
          <w:rFonts w:ascii="Times New Roman" w:hAnsi="Times New Roman" w:cs="Times New Roman"/>
          <w:color w:val="000000" w:themeColor="text1"/>
          <w:shd w:val="clear" w:color="auto" w:fill="FFFFFF"/>
        </w:rPr>
        <w:t xml:space="preserve">, el «Diablo», o como lo llaman los alquimistas, el «Negro», la </w:t>
      </w:r>
      <w:proofErr w:type="spellStart"/>
      <w:r w:rsidRPr="00DA4360">
        <w:rPr>
          <w:rFonts w:ascii="Times New Roman" w:hAnsi="Times New Roman" w:cs="Times New Roman"/>
          <w:color w:val="000000" w:themeColor="text1"/>
          <w:shd w:val="clear" w:color="auto" w:fill="FFFFFF"/>
        </w:rPr>
        <w:t>nigredo</w:t>
      </w:r>
      <w:proofErr w:type="spellEnd"/>
      <w:r w:rsidRPr="00DA4360">
        <w:rPr>
          <w:rFonts w:ascii="Times New Roman" w:hAnsi="Times New Roman" w:cs="Times New Roman"/>
          <w:color w:val="000000" w:themeColor="text1"/>
          <w:shd w:val="clear" w:color="auto" w:fill="FFFFFF"/>
        </w:rPr>
        <w:t>. Y ese encuentro produce sufrimiento” (</w:t>
      </w:r>
      <w:proofErr w:type="spellStart"/>
      <w:r w:rsidRPr="00DA4360">
        <w:rPr>
          <w:rFonts w:ascii="Times New Roman" w:hAnsi="Times New Roman" w:cs="Times New Roman"/>
          <w:color w:val="000000" w:themeColor="text1"/>
          <w:shd w:val="clear" w:color="auto" w:fill="FFFFFF"/>
        </w:rPr>
        <w:t>Eliade</w:t>
      </w:r>
      <w:proofErr w:type="spellEnd"/>
      <w:r w:rsidR="003E015D" w:rsidRPr="00DA4360">
        <w:rPr>
          <w:rFonts w:ascii="Times New Roman" w:hAnsi="Times New Roman" w:cs="Times New Roman"/>
          <w:color w:val="000000" w:themeColor="text1"/>
          <w:shd w:val="clear" w:color="auto" w:fill="FFFFFF"/>
        </w:rPr>
        <w:t xml:space="preserve">, </w:t>
      </w:r>
      <w:r w:rsidRPr="00DA4360">
        <w:rPr>
          <w:rFonts w:ascii="Times New Roman" w:hAnsi="Times New Roman" w:cs="Times New Roman"/>
          <w:color w:val="000000" w:themeColor="text1"/>
          <w:shd w:val="clear" w:color="auto" w:fill="FFFFFF"/>
        </w:rPr>
        <w:t>1952</w:t>
      </w:r>
      <w:r w:rsidR="003E015D" w:rsidRPr="00DA4360">
        <w:rPr>
          <w:rFonts w:ascii="Times New Roman" w:hAnsi="Times New Roman" w:cs="Times New Roman"/>
          <w:color w:val="000000" w:themeColor="text1"/>
          <w:shd w:val="clear" w:color="auto" w:fill="FFFFFF"/>
        </w:rPr>
        <w:t>,  p.</w:t>
      </w:r>
      <w:r w:rsidRPr="00DA4360">
        <w:rPr>
          <w:rFonts w:ascii="Times New Roman" w:hAnsi="Times New Roman" w:cs="Times New Roman"/>
          <w:color w:val="000000" w:themeColor="text1"/>
          <w:shd w:val="clear" w:color="auto" w:fill="FFFFFF"/>
        </w:rPr>
        <w:t xml:space="preserve"> 4). </w:t>
      </w:r>
    </w:p>
    <w:p w:rsidR="00DF1AA1" w:rsidRPr="00DA4360" w:rsidRDefault="00DF1AA1"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lastRenderedPageBreak/>
        <w:t xml:space="preserve">El tratar de ir incorporando elementos que estaban escindidos o que son complementarios causa miedos, angustias y dolor. Enfrentarse al mundo interior implica un acto de valor. Todo paciente que cursa un proceso analítico sabe que su experiencia se puede comparar a la de estar en un laberinto donde se buscan diversos caminos y en muchos no se encuentra salida. Se tiene que asimilar y aceptar que esas formas de vida son dañinas y se tiene que tener la tolerancia para deshacerse de ellas y tratar de orientarse a nuevas formas de vivir. La </w:t>
      </w:r>
      <w:proofErr w:type="spellStart"/>
      <w:r w:rsidRPr="00DA4360">
        <w:rPr>
          <w:rFonts w:ascii="Times New Roman" w:hAnsi="Times New Roman" w:cs="Times New Roman"/>
          <w:color w:val="000000" w:themeColor="text1"/>
          <w:sz w:val="24"/>
          <w:szCs w:val="24"/>
          <w:shd w:val="clear" w:color="auto" w:fill="FFFFFF"/>
        </w:rPr>
        <w:t>devoración</w:t>
      </w:r>
      <w:proofErr w:type="spellEnd"/>
      <w:r w:rsidRPr="00DA4360">
        <w:rPr>
          <w:rFonts w:ascii="Times New Roman" w:hAnsi="Times New Roman" w:cs="Times New Roman"/>
          <w:color w:val="000000" w:themeColor="text1"/>
          <w:sz w:val="24"/>
          <w:szCs w:val="24"/>
          <w:shd w:val="clear" w:color="auto" w:fill="FFFFFF"/>
        </w:rPr>
        <w:t xml:space="preserve"> no solamente es entonces de personajes sino también de emociones, de formas de vida, de experiencias, de creencias, de ilusiones, etc. y en cada uno de estos procesos al ingerir o al expulsar se evoluciona.</w:t>
      </w:r>
    </w:p>
    <w:p w:rsidR="00DF1AA1" w:rsidRPr="00DA4360" w:rsidRDefault="00DF1AA1" w:rsidP="00DA4360">
      <w:pPr>
        <w:spacing w:line="360" w:lineRule="auto"/>
        <w:ind w:left="708"/>
        <w:jc w:val="both"/>
        <w:rPr>
          <w:rFonts w:ascii="Times New Roman" w:hAnsi="Times New Roman" w:cs="Times New Roman"/>
          <w:color w:val="000000" w:themeColor="text1"/>
          <w:shd w:val="clear" w:color="auto" w:fill="FFFFFF"/>
        </w:rPr>
      </w:pPr>
      <w:r w:rsidRPr="00DA4360">
        <w:rPr>
          <w:rFonts w:ascii="Times New Roman" w:hAnsi="Times New Roman" w:cs="Times New Roman"/>
          <w:color w:val="000000" w:themeColor="text1"/>
          <w:shd w:val="clear" w:color="auto" w:fill="FFFFFF"/>
        </w:rPr>
        <w:t>La «materia» sufre hasta la desaparición de la «negrura»; en términos psicológicos el alma se encuentra en las ansias de la melancolía luchando con la «Sombra». El misterio de la conjunción, misterio central de la alquimia, persigue justamente la síntesis de los opuestos, la asimilación del «Negro», la integración del Diablo” (</w:t>
      </w:r>
      <w:proofErr w:type="spellStart"/>
      <w:r w:rsidRPr="00DA4360">
        <w:rPr>
          <w:rFonts w:ascii="Times New Roman" w:hAnsi="Times New Roman" w:cs="Times New Roman"/>
          <w:color w:val="000000" w:themeColor="text1"/>
          <w:shd w:val="clear" w:color="auto" w:fill="FFFFFF"/>
        </w:rPr>
        <w:t>Eliade</w:t>
      </w:r>
      <w:proofErr w:type="spellEnd"/>
      <w:r w:rsidR="003E015D" w:rsidRPr="00DA4360">
        <w:rPr>
          <w:rFonts w:ascii="Times New Roman" w:hAnsi="Times New Roman" w:cs="Times New Roman"/>
          <w:color w:val="000000" w:themeColor="text1"/>
          <w:shd w:val="clear" w:color="auto" w:fill="FFFFFF"/>
        </w:rPr>
        <w:t xml:space="preserve">, </w:t>
      </w:r>
      <w:r w:rsidRPr="00DA4360">
        <w:rPr>
          <w:rFonts w:ascii="Times New Roman" w:hAnsi="Times New Roman" w:cs="Times New Roman"/>
          <w:color w:val="000000" w:themeColor="text1"/>
          <w:shd w:val="clear" w:color="auto" w:fill="FFFFFF"/>
        </w:rPr>
        <w:t>1952</w:t>
      </w:r>
      <w:r w:rsidR="003E015D" w:rsidRPr="00DA4360">
        <w:rPr>
          <w:rFonts w:ascii="Times New Roman" w:hAnsi="Times New Roman" w:cs="Times New Roman"/>
          <w:color w:val="000000" w:themeColor="text1"/>
          <w:shd w:val="clear" w:color="auto" w:fill="FFFFFF"/>
        </w:rPr>
        <w:t xml:space="preserve">, p. </w:t>
      </w:r>
      <w:r w:rsidRPr="00DA4360">
        <w:rPr>
          <w:rFonts w:ascii="Times New Roman" w:hAnsi="Times New Roman" w:cs="Times New Roman"/>
          <w:color w:val="000000" w:themeColor="text1"/>
          <w:shd w:val="clear" w:color="auto" w:fill="FFFFFF"/>
        </w:rPr>
        <w:t>4).</w:t>
      </w:r>
    </w:p>
    <w:p w:rsidR="00DF1AA1" w:rsidRPr="00DA4360" w:rsidRDefault="00DF1AA1" w:rsidP="00DA4360">
      <w:pPr>
        <w:spacing w:line="360" w:lineRule="auto"/>
        <w:jc w:val="both"/>
        <w:rPr>
          <w:rFonts w:ascii="Times New Roman" w:hAnsi="Times New Roman" w:cs="Times New Roman"/>
          <w:color w:val="000000" w:themeColor="text1"/>
          <w:sz w:val="24"/>
          <w:szCs w:val="24"/>
          <w:shd w:val="clear" w:color="auto" w:fill="FFFFFF"/>
        </w:rPr>
      </w:pPr>
      <w:r w:rsidRPr="00DA4360">
        <w:rPr>
          <w:rFonts w:ascii="Times New Roman" w:hAnsi="Times New Roman" w:cs="Times New Roman"/>
          <w:color w:val="000000" w:themeColor="text1"/>
          <w:sz w:val="24"/>
          <w:szCs w:val="24"/>
          <w:shd w:val="clear" w:color="auto" w:fill="FFFFFF"/>
        </w:rPr>
        <w:t xml:space="preserve">La psicología analítica propone como principio universal la síntesis de los opuestos. Todos los extremos son formas de vida incompletas, inacabadas. El símbolo del ying y el yang, símbolo de la dualidad lo señala. Nada es totalmente blanco ni totalmente negro. El proceso analítico permite la integración del self a través de la armonización de los opuestos. Los seres idealizados demasiado buenos o demasiado malos se asocian a imágenes primordiales que pueden desorientar al sujeto en su búsqueda de autenticidad y de ser él un ser diferenciado por su propia naturaleza. </w:t>
      </w:r>
    </w:p>
    <w:p w:rsidR="00DF1AA1"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shd w:val="clear" w:color="auto" w:fill="FFFFFF"/>
        </w:rPr>
        <w:t xml:space="preserve">El proceso de individuación del que habla Jung consiste en </w:t>
      </w:r>
      <w:r w:rsidRPr="00DA4360">
        <w:rPr>
          <w:rFonts w:ascii="Times New Roman" w:hAnsi="Times New Roman" w:cs="Times New Roman"/>
          <w:i/>
          <w:color w:val="000000" w:themeColor="text1"/>
          <w:sz w:val="24"/>
          <w:szCs w:val="24"/>
          <w:shd w:val="clear" w:color="auto" w:fill="FFFFFF"/>
        </w:rPr>
        <w:t>“despojar al sí mismo de los falsos atuendos de la persona por una parte y del poder sugerente de las imágenes primordiales por otra…</w:t>
      </w:r>
      <w:r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i/>
          <w:color w:val="000000" w:themeColor="text1"/>
          <w:sz w:val="24"/>
          <w:szCs w:val="24"/>
        </w:rPr>
        <w:t>es el desarrollo del individuo psicológico como un ser distinto de la psicología colectiva general”</w:t>
      </w:r>
      <w:r w:rsidRPr="00DA4360">
        <w:rPr>
          <w:rFonts w:ascii="Times New Roman" w:hAnsi="Times New Roman" w:cs="Times New Roman"/>
          <w:color w:val="000000" w:themeColor="text1"/>
          <w:sz w:val="24"/>
          <w:szCs w:val="24"/>
        </w:rPr>
        <w:t xml:space="preserve"> (Sharp</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1994</w:t>
      </w:r>
      <w:r w:rsidR="003E015D" w:rsidRPr="00DA4360">
        <w:rPr>
          <w:rFonts w:ascii="Times New Roman" w:hAnsi="Times New Roman" w:cs="Times New Roman"/>
          <w:color w:val="000000" w:themeColor="text1"/>
          <w:sz w:val="24"/>
          <w:szCs w:val="24"/>
        </w:rPr>
        <w:t xml:space="preserve">, p. </w:t>
      </w:r>
      <w:r w:rsidRPr="00DA4360">
        <w:rPr>
          <w:rFonts w:ascii="Times New Roman" w:hAnsi="Times New Roman" w:cs="Times New Roman"/>
          <w:color w:val="000000" w:themeColor="text1"/>
          <w:sz w:val="24"/>
          <w:szCs w:val="24"/>
        </w:rPr>
        <w:t xml:space="preserve">107). Para lograrlo, el proceso comienza con una iniciación y se desarrolla a través del trabajo del héroe </w:t>
      </w:r>
      <w:r w:rsidRPr="00DA4360">
        <w:rPr>
          <w:rFonts w:ascii="Times New Roman" w:hAnsi="Times New Roman" w:cs="Times New Roman"/>
          <w:i/>
          <w:color w:val="000000" w:themeColor="text1"/>
          <w:sz w:val="24"/>
          <w:szCs w:val="24"/>
        </w:rPr>
        <w:t>“…hemos subrayado el arcaísmo de este mito de la serpiente engullidora, que tiene que ver con los ritos más arcaicos de la iniciación que describiera V. Propp en conexión con el cuento</w:t>
      </w:r>
      <w:r w:rsidRPr="00DA4360">
        <w:rPr>
          <w:rFonts w:ascii="Times New Roman" w:hAnsi="Times New Roman" w:cs="Times New Roman"/>
          <w:color w:val="000000" w:themeColor="text1"/>
          <w:sz w:val="24"/>
          <w:szCs w:val="24"/>
        </w:rPr>
        <w:t xml:space="preserve"> (Núñez y García</w:t>
      </w:r>
      <w:r w:rsidR="003E015D"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2013</w:t>
      </w:r>
      <w:r w:rsidR="003E015D" w:rsidRPr="00DA4360">
        <w:rPr>
          <w:rFonts w:ascii="Times New Roman" w:hAnsi="Times New Roman" w:cs="Times New Roman"/>
          <w:color w:val="000000" w:themeColor="text1"/>
          <w:sz w:val="24"/>
          <w:szCs w:val="24"/>
        </w:rPr>
        <w:t xml:space="preserve">, p. </w:t>
      </w:r>
      <w:r w:rsidRPr="00DA4360">
        <w:rPr>
          <w:rFonts w:ascii="Times New Roman" w:hAnsi="Times New Roman" w:cs="Times New Roman"/>
          <w:color w:val="000000" w:themeColor="text1"/>
          <w:sz w:val="24"/>
          <w:szCs w:val="24"/>
        </w:rPr>
        <w:t xml:space="preserve">142). </w:t>
      </w:r>
    </w:p>
    <w:p w:rsidR="00DA4360" w:rsidRPr="00DA4360" w:rsidRDefault="00DA4360" w:rsidP="00DA4360">
      <w:pPr>
        <w:spacing w:line="360" w:lineRule="auto"/>
        <w:jc w:val="both"/>
        <w:rPr>
          <w:rFonts w:ascii="Times New Roman" w:hAnsi="Times New Roman" w:cs="Times New Roman"/>
          <w:color w:val="000000" w:themeColor="text1"/>
          <w:sz w:val="24"/>
          <w:szCs w:val="24"/>
        </w:rPr>
      </w:pPr>
    </w:p>
    <w:p w:rsidR="00DF1AA1" w:rsidRPr="00DA4360" w:rsidRDefault="00DF1AA1"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lastRenderedPageBreak/>
        <w:t xml:space="preserve">La </w:t>
      </w:r>
      <w:proofErr w:type="spellStart"/>
      <w:r w:rsidRPr="00DA4360">
        <w:rPr>
          <w:rFonts w:ascii="Times New Roman" w:hAnsi="Times New Roman" w:cs="Times New Roman"/>
          <w:color w:val="000000" w:themeColor="text1"/>
          <w:sz w:val="24"/>
          <w:szCs w:val="24"/>
        </w:rPr>
        <w:t>devoración</w:t>
      </w:r>
      <w:proofErr w:type="spellEnd"/>
      <w:r w:rsidRPr="00DA4360">
        <w:rPr>
          <w:rFonts w:ascii="Times New Roman" w:hAnsi="Times New Roman" w:cs="Times New Roman"/>
          <w:color w:val="000000" w:themeColor="text1"/>
          <w:sz w:val="24"/>
          <w:szCs w:val="24"/>
        </w:rPr>
        <w:t xml:space="preserve"> plena significa la asimilación triunfante que parte de la voluntad de salir de un encierro para entrar en el mundo de la experimentación donde devora y es devorado. En el camino del héroe pasará por el desmembramiento, el sacrificio, será tragado y devorará, enfrentándose a las fuerzas psíquicas antagónicas hasta lograr dimensionar sus manifestaciones duales. El proceso seguirá con el matrimonio sagrado que representará la unión plena de estas polaridades y concluirá con el regreso del héroe al mundo cotidiano para compartirse psíquicamente como alimento y ser devorado.</w:t>
      </w:r>
      <w:r w:rsidR="003E015D" w:rsidRPr="00DA4360">
        <w:rPr>
          <w:rFonts w:ascii="Times New Roman" w:hAnsi="Times New Roman" w:cs="Times New Roman"/>
          <w:color w:val="000000" w:themeColor="text1"/>
          <w:sz w:val="24"/>
          <w:szCs w:val="24"/>
        </w:rPr>
        <w:tab/>
      </w:r>
    </w:p>
    <w:p w:rsidR="00A25295" w:rsidRPr="00DA4360" w:rsidRDefault="00A25295" w:rsidP="00DA4360">
      <w:pPr>
        <w:spacing w:line="360" w:lineRule="auto"/>
        <w:jc w:val="both"/>
        <w:rPr>
          <w:rFonts w:ascii="Times New Roman" w:hAnsi="Times New Roman" w:cs="Times New Roman"/>
          <w:b/>
          <w:color w:val="000000" w:themeColor="text1"/>
          <w:sz w:val="24"/>
          <w:szCs w:val="24"/>
        </w:rPr>
      </w:pPr>
      <w:r w:rsidRPr="00DA4360">
        <w:rPr>
          <w:rFonts w:ascii="Times New Roman" w:hAnsi="Times New Roman" w:cs="Times New Roman"/>
          <w:b/>
          <w:color w:val="000000" w:themeColor="text1"/>
          <w:sz w:val="24"/>
          <w:szCs w:val="24"/>
        </w:rPr>
        <w:t>El sentido de la devoración</w:t>
      </w:r>
      <w:r w:rsidR="00D3718F" w:rsidRPr="00DA4360">
        <w:rPr>
          <w:rFonts w:ascii="Times New Roman" w:hAnsi="Times New Roman" w:cs="Times New Roman"/>
          <w:b/>
          <w:color w:val="000000" w:themeColor="text1"/>
          <w:sz w:val="24"/>
          <w:szCs w:val="24"/>
        </w:rPr>
        <w:t>. Reflexiones.</w:t>
      </w:r>
      <w:r w:rsidRPr="00DA4360">
        <w:rPr>
          <w:rFonts w:ascii="Times New Roman" w:hAnsi="Times New Roman" w:cs="Times New Roman"/>
          <w:b/>
          <w:color w:val="000000" w:themeColor="text1"/>
          <w:sz w:val="24"/>
          <w:szCs w:val="24"/>
        </w:rPr>
        <w:t xml:space="preserve"> </w:t>
      </w:r>
    </w:p>
    <w:p w:rsidR="005C4095" w:rsidRPr="00DA4360" w:rsidRDefault="00A25295"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A partir de los conceptos anteriores puede observarse que en los diferentes autores existe la pro</w:t>
      </w:r>
      <w:r w:rsidR="00824D31" w:rsidRPr="00DA4360">
        <w:rPr>
          <w:rFonts w:ascii="Times New Roman" w:hAnsi="Times New Roman" w:cs="Times New Roman"/>
          <w:color w:val="000000" w:themeColor="text1"/>
          <w:sz w:val="24"/>
          <w:szCs w:val="24"/>
        </w:rPr>
        <w:t>puesta de que en el ser humano se da</w:t>
      </w:r>
      <w:r w:rsidRPr="00DA4360">
        <w:rPr>
          <w:rFonts w:ascii="Times New Roman" w:hAnsi="Times New Roman" w:cs="Times New Roman"/>
          <w:color w:val="000000" w:themeColor="text1"/>
          <w:sz w:val="24"/>
          <w:szCs w:val="24"/>
        </w:rPr>
        <w:t xml:space="preserve"> la tendencia a apropiarse de un elemento y aportar otro propio para que de la síntesis nazca un nuevo ser.</w:t>
      </w:r>
      <w:r w:rsidR="00824D31" w:rsidRPr="00DA4360">
        <w:rPr>
          <w:rFonts w:ascii="Times New Roman" w:hAnsi="Times New Roman" w:cs="Times New Roman"/>
          <w:color w:val="000000" w:themeColor="text1"/>
          <w:sz w:val="24"/>
          <w:szCs w:val="24"/>
        </w:rPr>
        <w:t xml:space="preserve"> Los tres autores revisados coinciden en que existe una tendencia natural hacia la devoración y que tanto el desarrollo infantil como las leyes sociales </w:t>
      </w:r>
      <w:r w:rsidR="005C4095" w:rsidRPr="00DA4360">
        <w:rPr>
          <w:rFonts w:ascii="Times New Roman" w:hAnsi="Times New Roman" w:cs="Times New Roman"/>
          <w:color w:val="000000" w:themeColor="text1"/>
          <w:sz w:val="24"/>
          <w:szCs w:val="24"/>
        </w:rPr>
        <w:t>y el desarrollo humano están sustentados en un proceso evolutivo generado por la devoración continua de unos elementos con otros para estar gestando nuevas formas físicas y psíquicas de vida.</w:t>
      </w:r>
      <w:r w:rsidRPr="00DA4360">
        <w:rPr>
          <w:rFonts w:ascii="Times New Roman" w:hAnsi="Times New Roman" w:cs="Times New Roman"/>
          <w:color w:val="000000" w:themeColor="text1"/>
          <w:sz w:val="24"/>
          <w:szCs w:val="24"/>
        </w:rPr>
        <w:t xml:space="preserve"> </w:t>
      </w:r>
      <w:r w:rsidR="005C4095" w:rsidRPr="00DA4360">
        <w:rPr>
          <w:rFonts w:ascii="Times New Roman" w:hAnsi="Times New Roman" w:cs="Times New Roman"/>
          <w:color w:val="000000" w:themeColor="text1"/>
          <w:sz w:val="24"/>
          <w:szCs w:val="24"/>
        </w:rPr>
        <w:t>E</w:t>
      </w:r>
      <w:r w:rsidRPr="00DA4360">
        <w:rPr>
          <w:rFonts w:ascii="Times New Roman" w:hAnsi="Times New Roman" w:cs="Times New Roman"/>
          <w:color w:val="000000" w:themeColor="text1"/>
          <w:sz w:val="24"/>
          <w:szCs w:val="24"/>
        </w:rPr>
        <w:t>l devorar un elemento ajeno implica una reacción dentro del</w:t>
      </w:r>
      <w:r w:rsidR="005C4095" w:rsidRPr="00DA4360">
        <w:rPr>
          <w:rFonts w:ascii="Times New Roman" w:hAnsi="Times New Roman" w:cs="Times New Roman"/>
          <w:color w:val="000000" w:themeColor="text1"/>
          <w:sz w:val="24"/>
          <w:szCs w:val="24"/>
        </w:rPr>
        <w:t xml:space="preserve"> propio devorador que le permite transformarse en</w:t>
      </w:r>
      <w:r w:rsidRPr="00DA4360">
        <w:rPr>
          <w:rFonts w:ascii="Times New Roman" w:hAnsi="Times New Roman" w:cs="Times New Roman"/>
          <w:color w:val="000000" w:themeColor="text1"/>
          <w:sz w:val="24"/>
          <w:szCs w:val="24"/>
        </w:rPr>
        <w:t xml:space="preserve"> un nuevo elemento. </w:t>
      </w:r>
    </w:p>
    <w:p w:rsidR="00A25295" w:rsidRPr="00DA4360" w:rsidRDefault="005C4095"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Puede observarse que existe </w:t>
      </w:r>
      <w:r w:rsidR="00A25295" w:rsidRPr="00DA4360">
        <w:rPr>
          <w:rFonts w:ascii="Times New Roman" w:hAnsi="Times New Roman" w:cs="Times New Roman"/>
          <w:color w:val="000000" w:themeColor="text1"/>
          <w:sz w:val="24"/>
          <w:szCs w:val="24"/>
        </w:rPr>
        <w:t>una relación clara entre la devoración y la inseminación, pues esta última es una de las formas en las que un elemento integra a otro para lograr una gestación. Un óvulo</w:t>
      </w:r>
      <w:r w:rsidRPr="00DA4360">
        <w:rPr>
          <w:rFonts w:ascii="Times New Roman" w:hAnsi="Times New Roman" w:cs="Times New Roman"/>
          <w:color w:val="000000" w:themeColor="text1"/>
          <w:sz w:val="24"/>
          <w:szCs w:val="24"/>
        </w:rPr>
        <w:t>,</w:t>
      </w:r>
      <w:r w:rsidR="00A25295" w:rsidRPr="00DA4360">
        <w:rPr>
          <w:rFonts w:ascii="Times New Roman" w:hAnsi="Times New Roman" w:cs="Times New Roman"/>
          <w:color w:val="000000" w:themeColor="text1"/>
          <w:sz w:val="24"/>
          <w:szCs w:val="24"/>
        </w:rPr>
        <w:t xml:space="preserve"> </w:t>
      </w:r>
      <w:r w:rsidRPr="00DA4360">
        <w:rPr>
          <w:rFonts w:ascii="Times New Roman" w:hAnsi="Times New Roman" w:cs="Times New Roman"/>
          <w:color w:val="000000" w:themeColor="text1"/>
          <w:sz w:val="24"/>
          <w:szCs w:val="24"/>
        </w:rPr>
        <w:t xml:space="preserve">al </w:t>
      </w:r>
      <w:r w:rsidR="00A25295" w:rsidRPr="00DA4360">
        <w:rPr>
          <w:rFonts w:ascii="Times New Roman" w:hAnsi="Times New Roman" w:cs="Times New Roman"/>
          <w:color w:val="000000" w:themeColor="text1"/>
          <w:sz w:val="24"/>
          <w:szCs w:val="24"/>
        </w:rPr>
        <w:t>ser fecu</w:t>
      </w:r>
      <w:r w:rsidRPr="00DA4360">
        <w:rPr>
          <w:rFonts w:ascii="Times New Roman" w:hAnsi="Times New Roman" w:cs="Times New Roman"/>
          <w:color w:val="000000" w:themeColor="text1"/>
          <w:sz w:val="24"/>
          <w:szCs w:val="24"/>
        </w:rPr>
        <w:t>ndado por un esperma permite que ambos se transforme</w:t>
      </w:r>
      <w:r w:rsidR="00A25295" w:rsidRPr="00DA4360">
        <w:rPr>
          <w:rFonts w:ascii="Times New Roman" w:hAnsi="Times New Roman" w:cs="Times New Roman"/>
          <w:color w:val="000000" w:themeColor="text1"/>
          <w:sz w:val="24"/>
          <w:szCs w:val="24"/>
        </w:rPr>
        <w:t xml:space="preserve">n para generar un nuevo individuo. </w:t>
      </w:r>
    </w:p>
    <w:p w:rsidR="00885461" w:rsidRPr="00DA4360" w:rsidRDefault="005C4095" w:rsidP="00DA4360">
      <w:pPr>
        <w:pStyle w:val="Textoindependiente"/>
        <w:spacing w:before="139" w:after="240" w:line="360" w:lineRule="auto"/>
        <w:ind w:left="0" w:right="100" w:firstLine="0"/>
        <w:jc w:val="both"/>
        <w:rPr>
          <w:rFonts w:ascii="Times New Roman" w:eastAsiaTheme="minorHAnsi" w:hAnsi="Times New Roman" w:cs="Times New Roman"/>
          <w:color w:val="000000" w:themeColor="text1"/>
          <w:lang w:val="es-MX"/>
        </w:rPr>
      </w:pPr>
      <w:r w:rsidRPr="00DA4360">
        <w:rPr>
          <w:rFonts w:ascii="Times New Roman" w:eastAsiaTheme="minorHAnsi" w:hAnsi="Times New Roman" w:cs="Times New Roman"/>
          <w:color w:val="000000" w:themeColor="text1"/>
          <w:lang w:val="es-MX"/>
        </w:rPr>
        <w:t>I</w:t>
      </w:r>
      <w:r w:rsidR="00885461" w:rsidRPr="00DA4360">
        <w:rPr>
          <w:rFonts w:ascii="Times New Roman" w:eastAsiaTheme="minorHAnsi" w:hAnsi="Times New Roman" w:cs="Times New Roman"/>
          <w:color w:val="000000" w:themeColor="text1"/>
          <w:lang w:val="es-MX"/>
        </w:rPr>
        <w:t>nseminar</w:t>
      </w:r>
      <w:r w:rsidR="00625450" w:rsidRPr="00DA4360">
        <w:rPr>
          <w:rFonts w:ascii="Times New Roman" w:eastAsiaTheme="minorHAnsi" w:hAnsi="Times New Roman" w:cs="Times New Roman"/>
          <w:color w:val="000000" w:themeColor="text1"/>
          <w:lang w:val="es-MX"/>
        </w:rPr>
        <w:t xml:space="preserve">, es una forma de devoración que </w:t>
      </w:r>
      <w:r w:rsidR="00885461" w:rsidRPr="00DA4360">
        <w:rPr>
          <w:rFonts w:ascii="Times New Roman" w:eastAsiaTheme="minorHAnsi" w:hAnsi="Times New Roman" w:cs="Times New Roman"/>
          <w:color w:val="000000" w:themeColor="text1"/>
          <w:lang w:val="es-MX"/>
        </w:rPr>
        <w:t xml:space="preserve">remite al proceso de penetrar en la otredad para depositar en ella las posibilidades propias. Una vitalidad que es armónica para quien la recibe pero que por su propio impulso ya no puede permanecer en el cuerpo que la contenía. </w:t>
      </w:r>
    </w:p>
    <w:p w:rsidR="009B1E7F" w:rsidRPr="00DA4360" w:rsidRDefault="009B1E7F" w:rsidP="00DA4360">
      <w:pPr>
        <w:pStyle w:val="Textoindependiente"/>
        <w:spacing w:after="240" w:line="360" w:lineRule="auto"/>
        <w:ind w:left="0" w:right="100" w:firstLine="0"/>
        <w:jc w:val="both"/>
        <w:rPr>
          <w:rFonts w:ascii="Times New Roman" w:hAnsi="Times New Roman" w:cs="Times New Roman"/>
          <w:color w:val="000000" w:themeColor="text1"/>
          <w:lang w:val="es-MX"/>
        </w:rPr>
      </w:pPr>
      <w:r w:rsidRPr="00DA4360">
        <w:rPr>
          <w:rFonts w:ascii="Times New Roman" w:eastAsiaTheme="minorHAnsi" w:hAnsi="Times New Roman" w:cs="Times New Roman"/>
          <w:color w:val="000000" w:themeColor="text1"/>
          <w:lang w:val="es-MX"/>
        </w:rPr>
        <w:t xml:space="preserve">Ser inseminado en este sentido refiere permitir que una energía reconocida como armónica  y vital ingrese  y sea asimilada e incorporada a la estructura propia. No permitir este proceso </w:t>
      </w:r>
      <w:r w:rsidR="005C4095" w:rsidRPr="00DA4360">
        <w:rPr>
          <w:rFonts w:ascii="Times New Roman" w:eastAsiaTheme="minorHAnsi" w:hAnsi="Times New Roman" w:cs="Times New Roman"/>
          <w:color w:val="000000" w:themeColor="text1"/>
          <w:lang w:val="es-MX"/>
        </w:rPr>
        <w:t>impide</w:t>
      </w:r>
      <w:r w:rsidRPr="00DA4360">
        <w:rPr>
          <w:rFonts w:ascii="Times New Roman" w:eastAsiaTheme="minorHAnsi" w:hAnsi="Times New Roman" w:cs="Times New Roman"/>
          <w:color w:val="000000" w:themeColor="text1"/>
          <w:lang w:val="es-MX"/>
        </w:rPr>
        <w:t xml:space="preserve"> la llegada de los nutrientes n</w:t>
      </w:r>
      <w:r w:rsidR="005C4095" w:rsidRPr="00DA4360">
        <w:rPr>
          <w:rFonts w:ascii="Times New Roman" w:eastAsiaTheme="minorHAnsi" w:hAnsi="Times New Roman" w:cs="Times New Roman"/>
          <w:color w:val="000000" w:themeColor="text1"/>
          <w:lang w:val="es-MX"/>
        </w:rPr>
        <w:t>ecesarios a la corporeidad y</w:t>
      </w:r>
      <w:r w:rsidRPr="00DA4360">
        <w:rPr>
          <w:rFonts w:ascii="Times New Roman" w:eastAsiaTheme="minorHAnsi" w:hAnsi="Times New Roman" w:cs="Times New Roman"/>
          <w:color w:val="000000" w:themeColor="text1"/>
          <w:lang w:val="es-MX"/>
        </w:rPr>
        <w:t xml:space="preserve"> ello</w:t>
      </w:r>
      <w:r w:rsidR="005C4095" w:rsidRPr="00DA4360">
        <w:rPr>
          <w:rFonts w:ascii="Times New Roman" w:eastAsiaTheme="minorHAnsi" w:hAnsi="Times New Roman" w:cs="Times New Roman"/>
          <w:color w:val="000000" w:themeColor="text1"/>
          <w:lang w:val="es-MX"/>
        </w:rPr>
        <w:t xml:space="preserve"> genera</w:t>
      </w:r>
      <w:r w:rsidRPr="00DA4360">
        <w:rPr>
          <w:rFonts w:ascii="Times New Roman" w:eastAsiaTheme="minorHAnsi" w:hAnsi="Times New Roman" w:cs="Times New Roman"/>
          <w:color w:val="000000" w:themeColor="text1"/>
          <w:lang w:val="es-MX"/>
        </w:rPr>
        <w:t xml:space="preserve"> desvitalización, agotamiento, rutina y muerte. Cerrarse a la renovación es fijación, en una etapa de la vida que no podrá sostenerse, porque un cuerpo no puede alimentarse </w:t>
      </w:r>
      <w:r w:rsidRPr="00DA4360">
        <w:rPr>
          <w:rFonts w:ascii="Times New Roman" w:eastAsiaTheme="minorHAnsi" w:hAnsi="Times New Roman" w:cs="Times New Roman"/>
          <w:color w:val="000000" w:themeColor="text1"/>
          <w:lang w:val="es-MX"/>
        </w:rPr>
        <w:lastRenderedPageBreak/>
        <w:t xml:space="preserve">permanentemente de sí mismo sin llegar al agotamiento. </w:t>
      </w:r>
      <w:r w:rsidR="00592933" w:rsidRPr="00DA4360">
        <w:rPr>
          <w:rFonts w:ascii="Times New Roman" w:eastAsiaTheme="minorHAnsi" w:hAnsi="Times New Roman" w:cs="Times New Roman"/>
          <w:color w:val="000000" w:themeColor="text1"/>
          <w:lang w:val="es-MX"/>
        </w:rPr>
        <w:t>Este proceso</w:t>
      </w:r>
      <w:r w:rsidRPr="00DA4360">
        <w:rPr>
          <w:rFonts w:ascii="Times New Roman" w:eastAsiaTheme="minorHAnsi" w:hAnsi="Times New Roman" w:cs="Times New Roman"/>
          <w:color w:val="000000" w:themeColor="text1"/>
          <w:lang w:val="es-MX"/>
        </w:rPr>
        <w:t xml:space="preserve"> se </w:t>
      </w:r>
      <w:r w:rsidR="005C4095" w:rsidRPr="00DA4360">
        <w:rPr>
          <w:rFonts w:ascii="Times New Roman" w:eastAsiaTheme="minorHAnsi" w:hAnsi="Times New Roman" w:cs="Times New Roman"/>
          <w:color w:val="000000" w:themeColor="text1"/>
          <w:lang w:val="es-MX"/>
        </w:rPr>
        <w:t xml:space="preserve">relaciona </w:t>
      </w:r>
      <w:r w:rsidR="00592933" w:rsidRPr="00DA4360">
        <w:rPr>
          <w:rFonts w:ascii="Times New Roman" w:eastAsiaTheme="minorHAnsi" w:hAnsi="Times New Roman" w:cs="Times New Roman"/>
          <w:color w:val="000000" w:themeColor="text1"/>
          <w:lang w:val="es-MX"/>
        </w:rPr>
        <w:t xml:space="preserve">con </w:t>
      </w:r>
      <w:r w:rsidR="005C4095" w:rsidRPr="00DA4360">
        <w:rPr>
          <w:rFonts w:ascii="Times New Roman" w:eastAsiaTheme="minorHAnsi" w:hAnsi="Times New Roman" w:cs="Times New Roman"/>
          <w:color w:val="000000" w:themeColor="text1"/>
          <w:lang w:val="es-MX"/>
        </w:rPr>
        <w:t xml:space="preserve">la posibilidad de abrirse al impulso </w:t>
      </w:r>
      <w:r w:rsidRPr="00DA4360">
        <w:rPr>
          <w:rFonts w:ascii="Times New Roman" w:eastAsiaTheme="minorHAnsi" w:hAnsi="Times New Roman" w:cs="Times New Roman"/>
          <w:color w:val="000000" w:themeColor="text1"/>
          <w:lang w:val="es-MX"/>
        </w:rPr>
        <w:t>armónico del otro, que por lo mismo ha dejado de pertenecer a otro cuerpo y tiene como</w:t>
      </w:r>
      <w:r w:rsidR="005C4095" w:rsidRPr="00DA4360">
        <w:rPr>
          <w:rFonts w:ascii="Times New Roman" w:eastAsiaTheme="minorHAnsi" w:hAnsi="Times New Roman" w:cs="Times New Roman"/>
          <w:color w:val="000000" w:themeColor="text1"/>
          <w:lang w:val="es-MX"/>
        </w:rPr>
        <w:t xml:space="preserve"> destino el propio. E</w:t>
      </w:r>
      <w:r w:rsidRPr="00DA4360">
        <w:rPr>
          <w:rFonts w:ascii="Times New Roman" w:eastAsiaTheme="minorHAnsi" w:hAnsi="Times New Roman" w:cs="Times New Roman"/>
          <w:color w:val="000000" w:themeColor="text1"/>
          <w:lang w:val="es-MX"/>
        </w:rPr>
        <w:t>l cuerpo no solamente recibe el oxígeno o el calcio que requiere, sino también las ideas, los sentimientos e impulsos de vida que portan los elementos inseminados armónicamente</w:t>
      </w:r>
      <w:r w:rsidRPr="00DA4360">
        <w:rPr>
          <w:rFonts w:ascii="Times New Roman" w:hAnsi="Times New Roman" w:cs="Times New Roman"/>
          <w:color w:val="000000" w:themeColor="text1"/>
          <w:lang w:val="es-MX"/>
        </w:rPr>
        <w:t>.</w:t>
      </w:r>
    </w:p>
    <w:p w:rsidR="00A440E7" w:rsidRPr="00DA4360" w:rsidRDefault="00A440E7" w:rsidP="00DA4360">
      <w:pPr>
        <w:spacing w:after="0"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Todo cuerpo lleva inscrito un modelo de crecimiento biológico asociado a un modelo de desarrollo comportamental. Éste también ha sido ingerido en la convivencia familiar durante los primeros años. El motor de la ingestión y asimilación, de nuestras identificaciones con padres y modelos, se sustenta</w:t>
      </w:r>
      <w:r w:rsidR="005C4095" w:rsidRPr="00DA4360">
        <w:rPr>
          <w:rFonts w:ascii="Times New Roman" w:hAnsi="Times New Roman" w:cs="Times New Roman"/>
          <w:color w:val="000000" w:themeColor="text1"/>
          <w:sz w:val="24"/>
          <w:szCs w:val="24"/>
        </w:rPr>
        <w:t xml:space="preserve"> en el deseo de poseer </w:t>
      </w:r>
      <w:r w:rsidRPr="00DA4360">
        <w:rPr>
          <w:rFonts w:ascii="Times New Roman" w:hAnsi="Times New Roman" w:cs="Times New Roman"/>
          <w:color w:val="000000" w:themeColor="text1"/>
          <w:sz w:val="24"/>
          <w:szCs w:val="24"/>
        </w:rPr>
        <w:t xml:space="preserve">las pertenencias </w:t>
      </w:r>
      <w:r w:rsidR="005C4095" w:rsidRPr="00DA4360">
        <w:rPr>
          <w:rFonts w:ascii="Times New Roman" w:hAnsi="Times New Roman" w:cs="Times New Roman"/>
          <w:color w:val="000000" w:themeColor="text1"/>
          <w:sz w:val="24"/>
          <w:szCs w:val="24"/>
        </w:rPr>
        <w:t xml:space="preserve">o cualidades </w:t>
      </w:r>
      <w:r w:rsidRPr="00DA4360">
        <w:rPr>
          <w:rFonts w:ascii="Times New Roman" w:hAnsi="Times New Roman" w:cs="Times New Roman"/>
          <w:color w:val="000000" w:themeColor="text1"/>
          <w:sz w:val="24"/>
          <w:szCs w:val="24"/>
        </w:rPr>
        <w:t xml:space="preserve">del otro. </w:t>
      </w:r>
    </w:p>
    <w:p w:rsidR="00A440E7" w:rsidRPr="00DA4360" w:rsidRDefault="00A440E7" w:rsidP="00DA4360">
      <w:pPr>
        <w:spacing w:after="0" w:line="360" w:lineRule="auto"/>
        <w:jc w:val="both"/>
        <w:rPr>
          <w:rFonts w:ascii="Times New Roman" w:hAnsi="Times New Roman" w:cs="Times New Roman"/>
          <w:color w:val="000000" w:themeColor="text1"/>
          <w:sz w:val="24"/>
          <w:szCs w:val="24"/>
        </w:rPr>
      </w:pPr>
    </w:p>
    <w:p w:rsidR="00A440E7" w:rsidRPr="00DA4360" w:rsidRDefault="00A440E7" w:rsidP="00DA4360">
      <w:pPr>
        <w:spacing w:after="0"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El niño desea la fuerza del padre, su coche, su poder. Podríamos incluso decir que el deseo se extiende al de la propia madre o del padre; sin embargo </w:t>
      </w:r>
      <w:r w:rsidR="00625450" w:rsidRPr="00DA4360">
        <w:rPr>
          <w:rFonts w:ascii="Times New Roman" w:hAnsi="Times New Roman" w:cs="Times New Roman"/>
          <w:color w:val="000000" w:themeColor="text1"/>
          <w:sz w:val="24"/>
          <w:szCs w:val="24"/>
        </w:rPr>
        <w:t>el deseo de devorar lo del otro,</w:t>
      </w:r>
      <w:r w:rsidRPr="00DA4360">
        <w:rPr>
          <w:rFonts w:ascii="Times New Roman" w:hAnsi="Times New Roman" w:cs="Times New Roman"/>
          <w:color w:val="000000" w:themeColor="text1"/>
          <w:sz w:val="24"/>
          <w:szCs w:val="24"/>
        </w:rPr>
        <w:t xml:space="preserve"> en este caso es una manifestación sana de la psique, pues el infante sabe que requiere de estos bienes y potencialidades para poder enfrentar al mundo amenazante que le rodea y poder penetrar en él</w:t>
      </w:r>
      <w:r w:rsidR="00F726BC" w:rsidRPr="00DA4360">
        <w:rPr>
          <w:rFonts w:ascii="Times New Roman" w:hAnsi="Times New Roman" w:cs="Times New Roman"/>
          <w:color w:val="000000" w:themeColor="text1"/>
          <w:sz w:val="24"/>
          <w:szCs w:val="24"/>
        </w:rPr>
        <w:t>,</w:t>
      </w:r>
      <w:r w:rsidRPr="00DA4360">
        <w:rPr>
          <w:rFonts w:ascii="Times New Roman" w:hAnsi="Times New Roman" w:cs="Times New Roman"/>
          <w:color w:val="000000" w:themeColor="text1"/>
          <w:sz w:val="24"/>
          <w:szCs w:val="24"/>
        </w:rPr>
        <w:t xml:space="preserve"> para obtener sus alimentos</w:t>
      </w:r>
      <w:r w:rsidR="00F726BC" w:rsidRPr="00DA4360">
        <w:rPr>
          <w:rFonts w:ascii="Times New Roman" w:hAnsi="Times New Roman" w:cs="Times New Roman"/>
          <w:color w:val="000000" w:themeColor="text1"/>
          <w:sz w:val="24"/>
          <w:szCs w:val="24"/>
        </w:rPr>
        <w:t xml:space="preserve"> y posteriormente poder</w:t>
      </w:r>
      <w:r w:rsidRPr="00DA4360">
        <w:rPr>
          <w:rFonts w:ascii="Times New Roman" w:hAnsi="Times New Roman" w:cs="Times New Roman"/>
          <w:color w:val="000000" w:themeColor="text1"/>
          <w:sz w:val="24"/>
          <w:szCs w:val="24"/>
        </w:rPr>
        <w:t xml:space="preserve"> otorgarle sus frutos personales</w:t>
      </w:r>
      <w:r w:rsidR="00F726BC" w:rsidRPr="00DA4360">
        <w:rPr>
          <w:rFonts w:ascii="Times New Roman" w:hAnsi="Times New Roman" w:cs="Times New Roman"/>
          <w:color w:val="000000" w:themeColor="text1"/>
          <w:sz w:val="24"/>
          <w:szCs w:val="24"/>
        </w:rPr>
        <w:t xml:space="preserve"> en el futuro</w:t>
      </w:r>
      <w:r w:rsidRPr="00DA4360">
        <w:rPr>
          <w:rFonts w:ascii="Times New Roman" w:hAnsi="Times New Roman" w:cs="Times New Roman"/>
          <w:color w:val="000000" w:themeColor="text1"/>
          <w:sz w:val="24"/>
          <w:szCs w:val="24"/>
        </w:rPr>
        <w:t>. Al asimilar el hijo los procesos conductuales de los padres incorpora no solamente elementos funcionales y positivos sino también miedos, desequilibrios y tendencias que tarde o temprano lo conducirán a la muerte.</w:t>
      </w:r>
    </w:p>
    <w:p w:rsidR="00A440E7" w:rsidRPr="00DA4360" w:rsidRDefault="00A25295" w:rsidP="00DA4360">
      <w:pPr>
        <w:spacing w:before="240"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Cuando la devoración es exagerada o está abatida produce desequilibrios individuales o sociales. El asesin</w:t>
      </w:r>
      <w:r w:rsidR="00F726BC" w:rsidRPr="00DA4360">
        <w:rPr>
          <w:rFonts w:ascii="Times New Roman" w:hAnsi="Times New Roman" w:cs="Times New Roman"/>
          <w:color w:val="000000" w:themeColor="text1"/>
          <w:sz w:val="24"/>
          <w:szCs w:val="24"/>
        </w:rPr>
        <w:t>ato del padre por los hijos en T</w:t>
      </w:r>
      <w:r w:rsidRPr="00DA4360">
        <w:rPr>
          <w:rFonts w:ascii="Times New Roman" w:hAnsi="Times New Roman" w:cs="Times New Roman"/>
          <w:color w:val="000000" w:themeColor="text1"/>
          <w:sz w:val="24"/>
          <w:szCs w:val="24"/>
        </w:rPr>
        <w:t xml:space="preserve">ótem y tabú es ejemplo del desequilibro que se genera cuando existe la voracidad. Por otro lado la pasividad y la indolencia son formas de no asimilación ni inclusión en la experiencia de la vida cotidiana; se rechaza a través de estas formas de vida el interactuar con lo otro produciendo aislamiento y falta de evolución. </w:t>
      </w:r>
    </w:p>
    <w:p w:rsidR="00DC4362" w:rsidRPr="00DA4360" w:rsidRDefault="00DC4362" w:rsidP="00DA4360">
      <w:pPr>
        <w:pStyle w:val="Textoindependiente"/>
        <w:spacing w:before="139" w:after="240" w:line="360" w:lineRule="auto"/>
        <w:ind w:left="0" w:right="100" w:firstLine="0"/>
        <w:jc w:val="both"/>
        <w:rPr>
          <w:rFonts w:ascii="Times New Roman" w:eastAsiaTheme="minorHAnsi" w:hAnsi="Times New Roman" w:cs="Times New Roman"/>
          <w:color w:val="000000" w:themeColor="text1"/>
          <w:lang w:val="es-MX"/>
        </w:rPr>
      </w:pPr>
      <w:r w:rsidRPr="00DA4360">
        <w:rPr>
          <w:rFonts w:ascii="Times New Roman" w:eastAsiaTheme="minorHAnsi" w:hAnsi="Times New Roman" w:cs="Times New Roman"/>
          <w:color w:val="000000" w:themeColor="text1"/>
          <w:lang w:val="es-MX"/>
        </w:rPr>
        <w:t xml:space="preserve">El deseo sustentado en el capricho y la falta de empuje para alcanzar los propios logros llevarán al individuo a alimentarse de lo restringido y prohibido. El asimilar sin merecimiento </w:t>
      </w:r>
      <w:r w:rsidR="00F726BC" w:rsidRPr="00DA4360">
        <w:rPr>
          <w:rFonts w:ascii="Times New Roman" w:eastAsiaTheme="minorHAnsi" w:hAnsi="Times New Roman" w:cs="Times New Roman"/>
          <w:color w:val="000000" w:themeColor="text1"/>
          <w:lang w:val="es-MX"/>
        </w:rPr>
        <w:t>y</w:t>
      </w:r>
      <w:r w:rsidRPr="00DA4360">
        <w:rPr>
          <w:rFonts w:ascii="Times New Roman" w:eastAsiaTheme="minorHAnsi" w:hAnsi="Times New Roman" w:cs="Times New Roman"/>
          <w:color w:val="000000" w:themeColor="text1"/>
          <w:lang w:val="es-MX"/>
        </w:rPr>
        <w:t xml:space="preserve"> con abuso el trabajo y el pan de otros, se acompaña del miedo permanente a ser despojado de un momento a otro de lo que no h</w:t>
      </w:r>
      <w:r w:rsidR="00F726BC" w:rsidRPr="00DA4360">
        <w:rPr>
          <w:rFonts w:ascii="Times New Roman" w:eastAsiaTheme="minorHAnsi" w:hAnsi="Times New Roman" w:cs="Times New Roman"/>
          <w:color w:val="000000" w:themeColor="text1"/>
          <w:lang w:val="es-MX"/>
        </w:rPr>
        <w:t xml:space="preserve">a </w:t>
      </w:r>
      <w:r w:rsidRPr="00DA4360">
        <w:rPr>
          <w:rFonts w:ascii="Times New Roman" w:eastAsiaTheme="minorHAnsi" w:hAnsi="Times New Roman" w:cs="Times New Roman"/>
          <w:color w:val="000000" w:themeColor="text1"/>
          <w:lang w:val="es-MX"/>
        </w:rPr>
        <w:t xml:space="preserve">generado y de la necesidad de </w:t>
      </w:r>
      <w:r w:rsidR="00F726BC" w:rsidRPr="00DA4360">
        <w:rPr>
          <w:rFonts w:ascii="Times New Roman" w:eastAsiaTheme="minorHAnsi" w:hAnsi="Times New Roman" w:cs="Times New Roman"/>
          <w:color w:val="000000" w:themeColor="text1"/>
          <w:lang w:val="es-MX"/>
        </w:rPr>
        <w:t xml:space="preserve">repetir </w:t>
      </w:r>
      <w:r w:rsidRPr="00DA4360">
        <w:rPr>
          <w:rFonts w:ascii="Times New Roman" w:eastAsiaTheme="minorHAnsi" w:hAnsi="Times New Roman" w:cs="Times New Roman"/>
          <w:color w:val="000000" w:themeColor="text1"/>
          <w:lang w:val="es-MX"/>
        </w:rPr>
        <w:t xml:space="preserve">la acción </w:t>
      </w:r>
      <w:r w:rsidR="00F726BC" w:rsidRPr="00DA4360">
        <w:rPr>
          <w:rFonts w:ascii="Times New Roman" w:eastAsiaTheme="minorHAnsi" w:hAnsi="Times New Roman" w:cs="Times New Roman"/>
          <w:color w:val="000000" w:themeColor="text1"/>
          <w:lang w:val="es-MX"/>
        </w:rPr>
        <w:t>d</w:t>
      </w:r>
      <w:r w:rsidRPr="00DA4360">
        <w:rPr>
          <w:rFonts w:ascii="Times New Roman" w:eastAsiaTheme="minorHAnsi" w:hAnsi="Times New Roman" w:cs="Times New Roman"/>
          <w:color w:val="000000" w:themeColor="text1"/>
          <w:lang w:val="es-MX"/>
        </w:rPr>
        <w:t>e intentar tomar lo</w:t>
      </w:r>
      <w:r w:rsidR="00F726BC" w:rsidRPr="00DA4360">
        <w:rPr>
          <w:rFonts w:ascii="Times New Roman" w:eastAsiaTheme="minorHAnsi" w:hAnsi="Times New Roman" w:cs="Times New Roman"/>
          <w:color w:val="000000" w:themeColor="text1"/>
          <w:lang w:val="es-MX"/>
        </w:rPr>
        <w:t xml:space="preserve"> que</w:t>
      </w:r>
      <w:r w:rsidRPr="00DA4360">
        <w:rPr>
          <w:rFonts w:ascii="Times New Roman" w:eastAsiaTheme="minorHAnsi" w:hAnsi="Times New Roman" w:cs="Times New Roman"/>
          <w:color w:val="000000" w:themeColor="text1"/>
          <w:lang w:val="es-MX"/>
        </w:rPr>
        <w:t xml:space="preserve"> no</w:t>
      </w:r>
      <w:r w:rsidR="00F726BC" w:rsidRPr="00DA4360">
        <w:rPr>
          <w:rFonts w:ascii="Times New Roman" w:eastAsiaTheme="minorHAnsi" w:hAnsi="Times New Roman" w:cs="Times New Roman"/>
          <w:color w:val="000000" w:themeColor="text1"/>
          <w:lang w:val="es-MX"/>
        </w:rPr>
        <w:t xml:space="preserve"> le es</w:t>
      </w:r>
      <w:r w:rsidRPr="00DA4360">
        <w:rPr>
          <w:rFonts w:ascii="Times New Roman" w:eastAsiaTheme="minorHAnsi" w:hAnsi="Times New Roman" w:cs="Times New Roman"/>
          <w:color w:val="000000" w:themeColor="text1"/>
          <w:lang w:val="es-MX"/>
        </w:rPr>
        <w:t xml:space="preserve"> permitido. </w:t>
      </w:r>
    </w:p>
    <w:p w:rsidR="00DC4362" w:rsidRPr="00DA4360" w:rsidRDefault="00DC4362" w:rsidP="00DA4360">
      <w:pPr>
        <w:pStyle w:val="Textoindependiente"/>
        <w:spacing w:before="139" w:after="240" w:line="360" w:lineRule="auto"/>
        <w:ind w:left="0" w:right="100" w:firstLine="0"/>
        <w:jc w:val="both"/>
        <w:rPr>
          <w:rFonts w:ascii="Times New Roman" w:eastAsiaTheme="minorHAnsi" w:hAnsi="Times New Roman" w:cs="Times New Roman"/>
          <w:color w:val="000000" w:themeColor="text1"/>
          <w:lang w:val="es-MX"/>
        </w:rPr>
      </w:pPr>
      <w:r w:rsidRPr="00DA4360">
        <w:rPr>
          <w:rFonts w:ascii="Times New Roman" w:eastAsiaTheme="minorHAnsi" w:hAnsi="Times New Roman" w:cs="Times New Roman"/>
          <w:color w:val="000000" w:themeColor="text1"/>
          <w:lang w:val="es-MX"/>
        </w:rPr>
        <w:lastRenderedPageBreak/>
        <w:t xml:space="preserve">Esta forma de alimentarse instaura en la psique un sentimiento  de incapacidad propia para lograr metas, con lo que </w:t>
      </w:r>
      <w:r w:rsidR="00172ED1" w:rsidRPr="00DA4360">
        <w:rPr>
          <w:rFonts w:ascii="Times New Roman" w:eastAsiaTheme="minorHAnsi" w:hAnsi="Times New Roman" w:cs="Times New Roman"/>
          <w:color w:val="000000" w:themeColor="text1"/>
          <w:lang w:val="es-MX"/>
        </w:rPr>
        <w:t>puede sobrevenir</w:t>
      </w:r>
      <w:r w:rsidRPr="00DA4360">
        <w:rPr>
          <w:rFonts w:ascii="Times New Roman" w:eastAsiaTheme="minorHAnsi" w:hAnsi="Times New Roman" w:cs="Times New Roman"/>
          <w:color w:val="000000" w:themeColor="text1"/>
          <w:lang w:val="es-MX"/>
        </w:rPr>
        <w:t xml:space="preserve"> la depresión. En ocasiones las personas deprimidas pueden haber llegado a este estado por envidia, habiendo  comido el </w:t>
      </w:r>
      <w:r w:rsidR="00172ED1" w:rsidRPr="00DA4360">
        <w:rPr>
          <w:rFonts w:ascii="Times New Roman" w:eastAsiaTheme="minorHAnsi" w:hAnsi="Times New Roman" w:cs="Times New Roman"/>
          <w:color w:val="000000" w:themeColor="text1"/>
          <w:lang w:val="es-MX"/>
        </w:rPr>
        <w:t>pan que pertenecía a otros, habiendo</w:t>
      </w:r>
      <w:r w:rsidRPr="00DA4360">
        <w:rPr>
          <w:rFonts w:ascii="Times New Roman" w:eastAsiaTheme="minorHAnsi" w:hAnsi="Times New Roman" w:cs="Times New Roman"/>
          <w:color w:val="000000" w:themeColor="text1"/>
          <w:lang w:val="es-MX"/>
        </w:rPr>
        <w:t xml:space="preserve"> desconocido su propio valor y entereza para allegarse el propio alimento, ya sea éste</w:t>
      </w:r>
      <w:r w:rsidR="00172ED1" w:rsidRPr="00DA4360">
        <w:rPr>
          <w:rFonts w:ascii="Times New Roman" w:eastAsiaTheme="minorHAnsi" w:hAnsi="Times New Roman" w:cs="Times New Roman"/>
          <w:color w:val="000000" w:themeColor="text1"/>
          <w:lang w:val="es-MX"/>
        </w:rPr>
        <w:t>: pan,</w:t>
      </w:r>
      <w:r w:rsidRPr="00DA4360">
        <w:rPr>
          <w:rFonts w:ascii="Times New Roman" w:eastAsiaTheme="minorHAnsi" w:hAnsi="Times New Roman" w:cs="Times New Roman"/>
          <w:color w:val="000000" w:themeColor="text1"/>
          <w:lang w:val="es-MX"/>
        </w:rPr>
        <w:t xml:space="preserve"> placer o potencia. El </w:t>
      </w:r>
      <w:r w:rsidR="00172ED1" w:rsidRPr="00DA4360">
        <w:rPr>
          <w:rFonts w:ascii="Times New Roman" w:eastAsiaTheme="minorHAnsi" w:hAnsi="Times New Roman" w:cs="Times New Roman"/>
          <w:color w:val="000000" w:themeColor="text1"/>
          <w:lang w:val="es-MX"/>
        </w:rPr>
        <w:t xml:space="preserve">sujeto </w:t>
      </w:r>
      <w:r w:rsidRPr="00DA4360">
        <w:rPr>
          <w:rFonts w:ascii="Times New Roman" w:eastAsiaTheme="minorHAnsi" w:hAnsi="Times New Roman" w:cs="Times New Roman"/>
          <w:color w:val="000000" w:themeColor="text1"/>
          <w:lang w:val="es-MX"/>
        </w:rPr>
        <w:t>ante cualquier experiencia en la que se toma lo que no le es propio se trastorna emocionalmente generando sentimientos de rigidez, inseguridad, miedo y culpa.</w:t>
      </w:r>
    </w:p>
    <w:p w:rsidR="00356595" w:rsidRPr="00DA4360" w:rsidRDefault="00356595" w:rsidP="00DA4360">
      <w:pPr>
        <w:pStyle w:val="Textoindependiente"/>
        <w:spacing w:before="139" w:after="240" w:line="360" w:lineRule="auto"/>
        <w:ind w:left="0" w:right="100" w:firstLine="0"/>
        <w:jc w:val="both"/>
        <w:rPr>
          <w:rFonts w:ascii="Times New Roman" w:eastAsiaTheme="minorHAnsi" w:hAnsi="Times New Roman" w:cs="Times New Roman"/>
          <w:color w:val="000000" w:themeColor="text1"/>
          <w:lang w:val="es-MX"/>
        </w:rPr>
      </w:pPr>
      <w:r w:rsidRPr="00DA4360">
        <w:rPr>
          <w:rFonts w:ascii="Times New Roman" w:eastAsiaTheme="minorHAnsi" w:hAnsi="Times New Roman" w:cs="Times New Roman"/>
          <w:color w:val="000000" w:themeColor="text1"/>
          <w:lang w:val="es-MX"/>
        </w:rPr>
        <w:t xml:space="preserve">En </w:t>
      </w:r>
      <w:r w:rsidR="00172ED1" w:rsidRPr="00DA4360">
        <w:rPr>
          <w:rFonts w:ascii="Times New Roman" w:eastAsiaTheme="minorHAnsi" w:hAnsi="Times New Roman" w:cs="Times New Roman"/>
          <w:color w:val="000000" w:themeColor="text1"/>
          <w:lang w:val="es-MX"/>
        </w:rPr>
        <w:t>T</w:t>
      </w:r>
      <w:r w:rsidRPr="00DA4360">
        <w:rPr>
          <w:rFonts w:ascii="Times New Roman" w:eastAsiaTheme="minorHAnsi" w:hAnsi="Times New Roman" w:cs="Times New Roman"/>
          <w:color w:val="000000" w:themeColor="text1"/>
          <w:lang w:val="es-MX"/>
        </w:rPr>
        <w:t xml:space="preserve">ótem y tabú el sentimiento de envida genera el asesinato del otro. </w:t>
      </w:r>
      <w:r w:rsidR="00172ED1" w:rsidRPr="00DA4360">
        <w:rPr>
          <w:rFonts w:ascii="Times New Roman" w:eastAsiaTheme="minorHAnsi" w:hAnsi="Times New Roman" w:cs="Times New Roman"/>
          <w:color w:val="000000" w:themeColor="text1"/>
          <w:lang w:val="es-MX"/>
        </w:rPr>
        <w:t>No es necesario t</w:t>
      </w:r>
      <w:r w:rsidRPr="00DA4360">
        <w:rPr>
          <w:rFonts w:ascii="Times New Roman" w:eastAsiaTheme="minorHAnsi" w:hAnsi="Times New Roman" w:cs="Times New Roman"/>
          <w:color w:val="000000" w:themeColor="text1"/>
          <w:lang w:val="es-MX"/>
        </w:rPr>
        <w:t>a</w:t>
      </w:r>
      <w:r w:rsidR="00172ED1" w:rsidRPr="00DA4360">
        <w:rPr>
          <w:rFonts w:ascii="Times New Roman" w:eastAsiaTheme="minorHAnsi" w:hAnsi="Times New Roman" w:cs="Times New Roman"/>
          <w:color w:val="000000" w:themeColor="text1"/>
          <w:lang w:val="es-MX"/>
        </w:rPr>
        <w:t>l</w:t>
      </w:r>
      <w:r w:rsidRPr="00DA4360">
        <w:rPr>
          <w:rFonts w:ascii="Times New Roman" w:eastAsiaTheme="minorHAnsi" w:hAnsi="Times New Roman" w:cs="Times New Roman"/>
          <w:color w:val="000000" w:themeColor="text1"/>
          <w:lang w:val="es-MX"/>
        </w:rPr>
        <w:t xml:space="preserve"> muerte sea total. A veces se mata sólo el deseo de ver, de oír, de tocar o de ser tocado. Se matan las esperanzas del otro, sus sentimientos, su capacidad de deducir, de elegir su propio camino, de compartir la vida con quien se quiere o de escoger la propia filosofía de vida.</w:t>
      </w:r>
    </w:p>
    <w:p w:rsidR="00A25295" w:rsidRPr="00DA4360" w:rsidRDefault="00A25295"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No todos los elementos que rodean al sujeto al ser devorados producen vida pues muchos de ellos lo pueden intoxicar. Veneno es entonces todo aquello que no puede permitir una integración adecuada entre el elemento devorador y el devorado y que al ingerirse produce la desestructuración de uno o de los dos. </w:t>
      </w:r>
      <w:r w:rsidR="00DC4362" w:rsidRPr="00DA4360">
        <w:rPr>
          <w:rFonts w:ascii="Times New Roman" w:hAnsi="Times New Roman" w:cs="Times New Roman"/>
          <w:color w:val="000000" w:themeColor="text1"/>
          <w:sz w:val="24"/>
          <w:szCs w:val="24"/>
        </w:rPr>
        <w:t>Al igual que los venenos, las inseminaciones que destruyen un cuerpo son las que no le son armónicas y ello depende de cada cuerpo, pues lo que para uno hace daño para otros lo alimenta. Depositar de manera for</w:t>
      </w:r>
      <w:r w:rsidR="00172ED1" w:rsidRPr="00DA4360">
        <w:rPr>
          <w:rFonts w:ascii="Times New Roman" w:hAnsi="Times New Roman" w:cs="Times New Roman"/>
          <w:color w:val="000000" w:themeColor="text1"/>
          <w:sz w:val="24"/>
          <w:szCs w:val="24"/>
        </w:rPr>
        <w:t xml:space="preserve">zada una semilla es violación; </w:t>
      </w:r>
      <w:r w:rsidR="00DC4362" w:rsidRPr="00DA4360">
        <w:rPr>
          <w:rFonts w:ascii="Times New Roman" w:hAnsi="Times New Roman" w:cs="Times New Roman"/>
          <w:color w:val="000000" w:themeColor="text1"/>
          <w:sz w:val="24"/>
          <w:szCs w:val="24"/>
        </w:rPr>
        <w:t xml:space="preserve">recibirla cuando es </w:t>
      </w:r>
      <w:proofErr w:type="spellStart"/>
      <w:r w:rsidR="00DC4362" w:rsidRPr="00DA4360">
        <w:rPr>
          <w:rFonts w:ascii="Times New Roman" w:hAnsi="Times New Roman" w:cs="Times New Roman"/>
          <w:color w:val="000000" w:themeColor="text1"/>
          <w:sz w:val="24"/>
          <w:szCs w:val="24"/>
        </w:rPr>
        <w:t>desarmónica</w:t>
      </w:r>
      <w:proofErr w:type="spellEnd"/>
      <w:r w:rsidR="00DC4362" w:rsidRPr="00DA4360">
        <w:rPr>
          <w:rFonts w:ascii="Times New Roman" w:hAnsi="Times New Roman" w:cs="Times New Roman"/>
          <w:color w:val="000000" w:themeColor="text1"/>
          <w:sz w:val="24"/>
          <w:szCs w:val="24"/>
        </w:rPr>
        <w:t xml:space="preserve"> al cuerpo es suicidio.</w:t>
      </w:r>
    </w:p>
    <w:p w:rsidR="00214C59" w:rsidRPr="00DA4360" w:rsidRDefault="000F39DE"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El complemento a los procesos de ingesta o devoración son los de expulsión. Ningún </w:t>
      </w:r>
      <w:r w:rsidR="00172ED1" w:rsidRPr="00DA4360">
        <w:rPr>
          <w:rFonts w:ascii="Times New Roman" w:hAnsi="Times New Roman" w:cs="Times New Roman"/>
          <w:color w:val="000000" w:themeColor="text1"/>
          <w:sz w:val="24"/>
          <w:szCs w:val="24"/>
        </w:rPr>
        <w:t xml:space="preserve">sujeto </w:t>
      </w:r>
      <w:r w:rsidRPr="00DA4360">
        <w:rPr>
          <w:rFonts w:ascii="Times New Roman" w:hAnsi="Times New Roman" w:cs="Times New Roman"/>
          <w:color w:val="000000" w:themeColor="text1"/>
          <w:sz w:val="24"/>
          <w:szCs w:val="24"/>
        </w:rPr>
        <w:t>puede exclusivamente inge</w:t>
      </w:r>
      <w:r w:rsidR="00172ED1" w:rsidRPr="00DA4360">
        <w:rPr>
          <w:rFonts w:ascii="Times New Roman" w:hAnsi="Times New Roman" w:cs="Times New Roman"/>
          <w:color w:val="000000" w:themeColor="text1"/>
          <w:sz w:val="24"/>
          <w:szCs w:val="24"/>
        </w:rPr>
        <w:t>rir pues lo que son deshechos para</w:t>
      </w:r>
      <w:r w:rsidRPr="00DA4360">
        <w:rPr>
          <w:rFonts w:ascii="Times New Roman" w:hAnsi="Times New Roman" w:cs="Times New Roman"/>
          <w:color w:val="000000" w:themeColor="text1"/>
          <w:sz w:val="24"/>
          <w:szCs w:val="24"/>
        </w:rPr>
        <w:t xml:space="preserve"> unos son los elementos con los que evolucionan otros. Las nubes entregan su agua para que evolucionen los campos. El sujeto en análisis se deshace de sus falsas creencias y este proceso permite la evolución de otros. </w:t>
      </w:r>
    </w:p>
    <w:p w:rsidR="00824D31" w:rsidRPr="00DA4360" w:rsidRDefault="00824D31" w:rsidP="00DA4360">
      <w:pPr>
        <w:pStyle w:val="Textoindependiente"/>
        <w:spacing w:before="139" w:after="240" w:line="360" w:lineRule="auto"/>
        <w:ind w:left="0" w:right="100" w:firstLine="0"/>
        <w:jc w:val="both"/>
        <w:rPr>
          <w:rFonts w:ascii="Times New Roman" w:eastAsiaTheme="minorHAnsi" w:hAnsi="Times New Roman" w:cs="Times New Roman"/>
          <w:color w:val="000000" w:themeColor="text1"/>
          <w:lang w:val="es-MX"/>
        </w:rPr>
      </w:pPr>
      <w:r w:rsidRPr="00DA4360">
        <w:rPr>
          <w:rFonts w:ascii="Times New Roman" w:eastAsiaTheme="minorHAnsi" w:hAnsi="Times New Roman" w:cs="Times New Roman"/>
          <w:color w:val="000000" w:themeColor="text1"/>
          <w:lang w:val="es-MX"/>
        </w:rPr>
        <w:t xml:space="preserve">Margaret Mead (1994) nos cuenta acerca de las costumbres de un grupo tribal, narrando que para los </w:t>
      </w:r>
      <w:proofErr w:type="spellStart"/>
      <w:r w:rsidRPr="00DA4360">
        <w:rPr>
          <w:rFonts w:ascii="Times New Roman" w:eastAsiaTheme="minorHAnsi" w:hAnsi="Times New Roman" w:cs="Times New Roman"/>
          <w:color w:val="000000" w:themeColor="text1"/>
          <w:lang w:val="es-MX"/>
        </w:rPr>
        <w:t>Mundugumor</w:t>
      </w:r>
      <w:proofErr w:type="spellEnd"/>
      <w:r w:rsidRPr="00DA4360">
        <w:rPr>
          <w:rFonts w:ascii="Times New Roman" w:eastAsiaTheme="minorHAnsi" w:hAnsi="Times New Roman" w:cs="Times New Roman"/>
          <w:color w:val="000000" w:themeColor="text1"/>
          <w:lang w:val="es-MX"/>
        </w:rPr>
        <w:t xml:space="preserve"> de Nueva Guinea, la tribu de los </w:t>
      </w:r>
      <w:proofErr w:type="spellStart"/>
      <w:r w:rsidRPr="00DA4360">
        <w:rPr>
          <w:rFonts w:ascii="Times New Roman" w:eastAsiaTheme="minorHAnsi" w:hAnsi="Times New Roman" w:cs="Times New Roman"/>
          <w:color w:val="000000" w:themeColor="text1"/>
          <w:lang w:val="es-MX"/>
        </w:rPr>
        <w:t>Andoar</w:t>
      </w:r>
      <w:proofErr w:type="spellEnd"/>
      <w:r w:rsidRPr="00DA4360">
        <w:rPr>
          <w:rFonts w:ascii="Times New Roman" w:eastAsiaTheme="minorHAnsi" w:hAnsi="Times New Roman" w:cs="Times New Roman"/>
          <w:color w:val="000000" w:themeColor="text1"/>
          <w:lang w:val="es-MX"/>
        </w:rPr>
        <w:t xml:space="preserve"> representan el último recurso para expulsar un daño. El hombre o la mujer, que recibe graves insultos, puede tomar una canoa y flotar río abajo hasta el pueblo de los </w:t>
      </w:r>
      <w:proofErr w:type="spellStart"/>
      <w:r w:rsidRPr="00DA4360">
        <w:rPr>
          <w:rFonts w:ascii="Times New Roman" w:eastAsiaTheme="minorHAnsi" w:hAnsi="Times New Roman" w:cs="Times New Roman"/>
          <w:color w:val="000000" w:themeColor="text1"/>
          <w:lang w:val="es-MX"/>
        </w:rPr>
        <w:t>Andoar</w:t>
      </w:r>
      <w:proofErr w:type="spellEnd"/>
      <w:r w:rsidRPr="00DA4360">
        <w:rPr>
          <w:rFonts w:ascii="Times New Roman" w:eastAsiaTheme="minorHAnsi" w:hAnsi="Times New Roman" w:cs="Times New Roman"/>
          <w:color w:val="000000" w:themeColor="text1"/>
          <w:lang w:val="es-MX"/>
        </w:rPr>
        <w:t xml:space="preserve"> éstos capturarán el bote en el río, y se comerán al enojado suicida. Otra forma de expulsión positiva de lo propio es </w:t>
      </w:r>
      <w:r w:rsidRPr="00DA4360">
        <w:rPr>
          <w:rFonts w:ascii="Times New Roman" w:eastAsiaTheme="minorHAnsi" w:hAnsi="Times New Roman" w:cs="Times New Roman"/>
          <w:color w:val="000000" w:themeColor="text1"/>
          <w:lang w:val="es-MX"/>
        </w:rPr>
        <w:lastRenderedPageBreak/>
        <w:t>el caso de los regalos y del ofrecimiento de</w:t>
      </w:r>
      <w:r w:rsidR="00172ED1" w:rsidRPr="00DA4360">
        <w:rPr>
          <w:rFonts w:ascii="Times New Roman" w:eastAsiaTheme="minorHAnsi" w:hAnsi="Times New Roman" w:cs="Times New Roman"/>
          <w:color w:val="000000" w:themeColor="text1"/>
          <w:lang w:val="es-MX"/>
        </w:rPr>
        <w:t xml:space="preserve"> comidas</w:t>
      </w:r>
      <w:r w:rsidRPr="00DA4360">
        <w:rPr>
          <w:rFonts w:ascii="Times New Roman" w:eastAsiaTheme="minorHAnsi" w:hAnsi="Times New Roman" w:cs="Times New Roman"/>
          <w:color w:val="000000" w:themeColor="text1"/>
          <w:lang w:val="es-MX"/>
        </w:rPr>
        <w:t xml:space="preserve">. </w:t>
      </w:r>
    </w:p>
    <w:p w:rsidR="00824D31" w:rsidRPr="00DA4360" w:rsidRDefault="000F39DE"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El proceso de devoración puede sufrir fijaciones. Cuando el analizando o dicho en términos junguianos el héroe se detiene</w:t>
      </w:r>
      <w:r w:rsidR="00A440E7" w:rsidRPr="00DA4360">
        <w:rPr>
          <w:rFonts w:ascii="Times New Roman" w:hAnsi="Times New Roman" w:cs="Times New Roman"/>
          <w:color w:val="000000" w:themeColor="text1"/>
          <w:sz w:val="24"/>
          <w:szCs w:val="24"/>
        </w:rPr>
        <w:t>,</w:t>
      </w:r>
      <w:r w:rsidRPr="00DA4360">
        <w:rPr>
          <w:rFonts w:ascii="Times New Roman" w:hAnsi="Times New Roman" w:cs="Times New Roman"/>
          <w:color w:val="000000" w:themeColor="text1"/>
          <w:sz w:val="24"/>
          <w:szCs w:val="24"/>
        </w:rPr>
        <w:t xml:space="preserve"> puede quedar ensimismado en un objeto abandonando el proceso de experimentación.</w:t>
      </w:r>
      <w:r w:rsidR="00A440E7" w:rsidRPr="00DA4360">
        <w:rPr>
          <w:rFonts w:ascii="Times New Roman" w:hAnsi="Times New Roman" w:cs="Times New Roman"/>
          <w:color w:val="000000" w:themeColor="text1"/>
          <w:sz w:val="24"/>
          <w:szCs w:val="24"/>
        </w:rPr>
        <w:t xml:space="preserve"> </w:t>
      </w:r>
      <w:r w:rsidR="00210B68" w:rsidRPr="00DA4360">
        <w:rPr>
          <w:rFonts w:ascii="Times New Roman" w:hAnsi="Times New Roman" w:cs="Times New Roman"/>
          <w:color w:val="000000" w:themeColor="text1"/>
          <w:sz w:val="24"/>
          <w:szCs w:val="24"/>
        </w:rPr>
        <w:t>Tal sería el caso de los sujetos que toman a las reliquias, los amuletos o los fetiches como un elemento que no puede cambiar y del que no se debe deshacer.</w:t>
      </w:r>
      <w:r w:rsidR="00D3718F" w:rsidRPr="00DA4360">
        <w:rPr>
          <w:rFonts w:ascii="Times New Roman" w:hAnsi="Times New Roman" w:cs="Times New Roman"/>
          <w:color w:val="000000" w:themeColor="text1"/>
          <w:sz w:val="24"/>
          <w:szCs w:val="24"/>
        </w:rPr>
        <w:t xml:space="preserve"> </w:t>
      </w:r>
      <w:r w:rsidR="00356595" w:rsidRPr="00DA4360">
        <w:rPr>
          <w:rFonts w:ascii="Times New Roman" w:hAnsi="Times New Roman" w:cs="Times New Roman"/>
          <w:color w:val="000000" w:themeColor="text1"/>
          <w:sz w:val="24"/>
          <w:szCs w:val="24"/>
        </w:rPr>
        <w:t>El deseo de apoderarse del cuerpo del otro y de su vida para alimentar la propia, puede expresarse en el acompañamiento continuo con las cenizas o reliquias del otro. El cuerpo ajeno se convierte así en amuleto protector. Estos cuerpos pueden conseguirse con cierta facilidad en los medios religiosos y estar representados en anillos, medallas, dijes, o instrumentos fetiches trabajados en arcilla, caucho, cuero, conchillas o en garras de gorila etc.</w:t>
      </w:r>
    </w:p>
    <w:p w:rsidR="000F39DE" w:rsidRPr="00DA4360" w:rsidRDefault="00A440E7" w:rsidP="00DA4360">
      <w:pPr>
        <w:spacing w:line="360" w:lineRule="auto"/>
        <w:jc w:val="both"/>
        <w:rPr>
          <w:rFonts w:ascii="Times New Roman" w:hAnsi="Times New Roman" w:cs="Times New Roman"/>
          <w:color w:val="000000" w:themeColor="text1"/>
          <w:sz w:val="24"/>
          <w:szCs w:val="24"/>
        </w:rPr>
      </w:pPr>
      <w:r w:rsidRPr="00DA4360">
        <w:rPr>
          <w:rFonts w:ascii="Times New Roman" w:hAnsi="Times New Roman" w:cs="Times New Roman"/>
          <w:color w:val="000000" w:themeColor="text1"/>
          <w:sz w:val="24"/>
          <w:szCs w:val="24"/>
        </w:rPr>
        <w:t xml:space="preserve">En otros casos algunos sujetos intentan salir al mundo para buscar en la vida su sustento pero no logran focalizar sus verdaderas necesidades y toman equivocadamente otros cuerpos para alimentarse, creyendo ver en ellos la satisfacción y el apaciguamiento de los propios impulsos. </w:t>
      </w:r>
      <w:r w:rsidR="000F39DE" w:rsidRPr="00DA4360">
        <w:rPr>
          <w:rFonts w:ascii="Times New Roman" w:hAnsi="Times New Roman" w:cs="Times New Roman"/>
          <w:color w:val="000000" w:themeColor="text1"/>
          <w:sz w:val="24"/>
          <w:szCs w:val="24"/>
        </w:rPr>
        <w:t xml:space="preserve"> Una metáfora que lo representa es el mito de Circe que después de alimentar a los marinos de Odiseo con una comida hechizada utiliz</w:t>
      </w:r>
      <w:r w:rsidR="00D3718F" w:rsidRPr="00DA4360">
        <w:rPr>
          <w:rFonts w:ascii="Times New Roman" w:hAnsi="Times New Roman" w:cs="Times New Roman"/>
          <w:color w:val="000000" w:themeColor="text1"/>
          <w:sz w:val="24"/>
          <w:szCs w:val="24"/>
        </w:rPr>
        <w:t>ó</w:t>
      </w:r>
      <w:r w:rsidR="000F39DE" w:rsidRPr="00DA4360">
        <w:rPr>
          <w:rFonts w:ascii="Times New Roman" w:hAnsi="Times New Roman" w:cs="Times New Roman"/>
          <w:color w:val="000000" w:themeColor="text1"/>
          <w:sz w:val="24"/>
          <w:szCs w:val="24"/>
        </w:rPr>
        <w:t xml:space="preserve"> su vara</w:t>
      </w:r>
      <w:r w:rsidRPr="00DA4360">
        <w:rPr>
          <w:rFonts w:ascii="Times New Roman" w:hAnsi="Times New Roman" w:cs="Times New Roman"/>
          <w:color w:val="000000" w:themeColor="text1"/>
          <w:sz w:val="24"/>
          <w:szCs w:val="24"/>
        </w:rPr>
        <w:t xml:space="preserve"> mágica los convirtió en cerdos para tratar de retenerlos.</w:t>
      </w:r>
    </w:p>
    <w:p w:rsidR="00885461" w:rsidRPr="00DA4360" w:rsidRDefault="00885461" w:rsidP="00DA4360">
      <w:pPr>
        <w:pStyle w:val="Textoindependiente"/>
        <w:spacing w:before="139" w:line="360" w:lineRule="auto"/>
        <w:ind w:left="0" w:right="100" w:firstLine="0"/>
        <w:jc w:val="both"/>
        <w:rPr>
          <w:rFonts w:ascii="Times New Roman" w:eastAsiaTheme="minorHAnsi" w:hAnsi="Times New Roman" w:cs="Times New Roman"/>
          <w:color w:val="000000" w:themeColor="text1"/>
          <w:lang w:val="es-MX"/>
        </w:rPr>
      </w:pPr>
      <w:r w:rsidRPr="00DA4360">
        <w:rPr>
          <w:rFonts w:ascii="Times New Roman" w:eastAsiaTheme="minorHAnsi" w:hAnsi="Times New Roman" w:cs="Times New Roman"/>
          <w:color w:val="000000" w:themeColor="text1"/>
          <w:lang w:val="es-MX"/>
        </w:rPr>
        <w:t xml:space="preserve">Retener por la fuerza </w:t>
      </w:r>
      <w:r w:rsidR="00A440E7" w:rsidRPr="00DA4360">
        <w:rPr>
          <w:rFonts w:ascii="Times New Roman" w:eastAsiaTheme="minorHAnsi" w:hAnsi="Times New Roman" w:cs="Times New Roman"/>
          <w:color w:val="000000" w:themeColor="text1"/>
          <w:lang w:val="es-MX"/>
        </w:rPr>
        <w:t xml:space="preserve">la </w:t>
      </w:r>
      <w:r w:rsidR="00D3718F" w:rsidRPr="00DA4360">
        <w:rPr>
          <w:rFonts w:ascii="Times New Roman" w:eastAsiaTheme="minorHAnsi" w:hAnsi="Times New Roman" w:cs="Times New Roman"/>
          <w:color w:val="000000" w:themeColor="text1"/>
          <w:lang w:val="es-MX"/>
        </w:rPr>
        <w:t>vida que trata de fluir en</w:t>
      </w:r>
      <w:r w:rsidRPr="00DA4360">
        <w:rPr>
          <w:rFonts w:ascii="Times New Roman" w:eastAsiaTheme="minorHAnsi" w:hAnsi="Times New Roman" w:cs="Times New Roman"/>
          <w:color w:val="000000" w:themeColor="text1"/>
          <w:lang w:val="es-MX"/>
        </w:rPr>
        <w:t xml:space="preserve"> la otredad, es querer retener lo que ya no le pertenece</w:t>
      </w:r>
      <w:r w:rsidR="00A440E7" w:rsidRPr="00DA4360">
        <w:rPr>
          <w:rFonts w:ascii="Times New Roman" w:eastAsiaTheme="minorHAnsi" w:hAnsi="Times New Roman" w:cs="Times New Roman"/>
          <w:color w:val="000000" w:themeColor="text1"/>
          <w:lang w:val="es-MX"/>
        </w:rPr>
        <w:t xml:space="preserve"> al sujeto</w:t>
      </w:r>
      <w:r w:rsidRPr="00DA4360">
        <w:rPr>
          <w:rFonts w:ascii="Times New Roman" w:eastAsiaTheme="minorHAnsi" w:hAnsi="Times New Roman" w:cs="Times New Roman"/>
          <w:color w:val="000000" w:themeColor="text1"/>
          <w:lang w:val="es-MX"/>
        </w:rPr>
        <w:t xml:space="preserve"> y que ahora tiende a pert</w:t>
      </w:r>
      <w:r w:rsidR="00D3718F" w:rsidRPr="00DA4360">
        <w:rPr>
          <w:rFonts w:ascii="Times New Roman" w:eastAsiaTheme="minorHAnsi" w:hAnsi="Times New Roman" w:cs="Times New Roman"/>
          <w:color w:val="000000" w:themeColor="text1"/>
          <w:lang w:val="es-MX"/>
        </w:rPr>
        <w:t>enecer a</w:t>
      </w:r>
      <w:r w:rsidRPr="00DA4360">
        <w:rPr>
          <w:rFonts w:ascii="Times New Roman" w:eastAsiaTheme="minorHAnsi" w:hAnsi="Times New Roman" w:cs="Times New Roman"/>
          <w:color w:val="000000" w:themeColor="text1"/>
          <w:lang w:val="es-MX"/>
        </w:rPr>
        <w:t xml:space="preserve"> otro. Retener por tanto conlleva a reprimir y contener lo que al propio </w:t>
      </w:r>
      <w:r w:rsidR="00A440E7" w:rsidRPr="00DA4360">
        <w:rPr>
          <w:rFonts w:ascii="Times New Roman" w:eastAsiaTheme="minorHAnsi" w:hAnsi="Times New Roman" w:cs="Times New Roman"/>
          <w:color w:val="000000" w:themeColor="text1"/>
          <w:lang w:val="es-MX"/>
        </w:rPr>
        <w:t>sujeto</w:t>
      </w:r>
      <w:r w:rsidRPr="00DA4360">
        <w:rPr>
          <w:rFonts w:ascii="Times New Roman" w:eastAsiaTheme="minorHAnsi" w:hAnsi="Times New Roman" w:cs="Times New Roman"/>
          <w:color w:val="000000" w:themeColor="text1"/>
          <w:lang w:val="es-MX"/>
        </w:rPr>
        <w:t xml:space="preserve"> desarmoniza, logrando con ello sólo la desestructuración interna. Retención y represión resultarán en este caso en intoxicación.</w:t>
      </w:r>
      <w:r w:rsidR="00A440E7" w:rsidRPr="00DA4360">
        <w:rPr>
          <w:rFonts w:ascii="Times New Roman" w:eastAsiaTheme="minorHAnsi" w:hAnsi="Times New Roman" w:cs="Times New Roman"/>
          <w:color w:val="000000" w:themeColor="text1"/>
          <w:lang w:val="es-MX"/>
        </w:rPr>
        <w:t xml:space="preserve"> </w:t>
      </w:r>
    </w:p>
    <w:p w:rsidR="00A440E7" w:rsidRPr="00DA4360" w:rsidRDefault="00824D31" w:rsidP="00DA4360">
      <w:pPr>
        <w:pStyle w:val="Textoindependiente"/>
        <w:spacing w:before="139" w:after="240" w:line="360" w:lineRule="auto"/>
        <w:ind w:left="0" w:right="100" w:firstLine="0"/>
        <w:jc w:val="both"/>
        <w:rPr>
          <w:rFonts w:ascii="Times New Roman" w:eastAsiaTheme="minorHAnsi" w:hAnsi="Times New Roman" w:cs="Times New Roman"/>
          <w:color w:val="000000" w:themeColor="text1"/>
          <w:lang w:val="es-MX"/>
        </w:rPr>
      </w:pPr>
      <w:r w:rsidRPr="00DA4360">
        <w:rPr>
          <w:rFonts w:ascii="Times New Roman" w:eastAsiaTheme="minorHAnsi" w:hAnsi="Times New Roman" w:cs="Times New Roman"/>
          <w:color w:val="000000" w:themeColor="text1"/>
          <w:lang w:val="es-MX"/>
        </w:rPr>
        <w:t>El proceso de ingerir y el de ser ingerido son a su vez duales pues pueden permitir que el cuerpo continúe constituido y constituyéndose o se le separe para servir de alimento a otros cuerpos. Por ello podemos decir que la continuidad del cuerpo se apoya en la consonancia con lo que se ingiere y con la expulsión de lo disonante.</w:t>
      </w:r>
    </w:p>
    <w:p w:rsidR="00A379FF" w:rsidRDefault="00D3718F" w:rsidP="00DA4360">
      <w:pPr>
        <w:spacing w:line="360" w:lineRule="auto"/>
        <w:jc w:val="both"/>
        <w:rPr>
          <w:rFonts w:ascii="Times New Roman" w:hAnsi="Times New Roman" w:cs="Times New Roman"/>
          <w:sz w:val="24"/>
          <w:szCs w:val="24"/>
        </w:rPr>
      </w:pPr>
      <w:r w:rsidRPr="00DA4360">
        <w:rPr>
          <w:rFonts w:ascii="Times New Roman" w:hAnsi="Times New Roman" w:cs="Times New Roman"/>
          <w:color w:val="000000" w:themeColor="text1"/>
          <w:sz w:val="24"/>
          <w:szCs w:val="24"/>
        </w:rPr>
        <w:t xml:space="preserve">Por último se puede señalar que este proceso de devoración es continuo y evolutivo. A través de él el ser humano en la naturaleza busca la generación de formas de vida superiores. Este proceso de integración y aprendizaje continuo se apoya en la disolución de las polaridades y la conjunción de los opuestos. De esta manera los extremos deberán </w:t>
      </w:r>
      <w:r w:rsidRPr="00DA4360">
        <w:rPr>
          <w:rFonts w:ascii="Times New Roman" w:hAnsi="Times New Roman" w:cs="Times New Roman"/>
          <w:color w:val="000000" w:themeColor="text1"/>
          <w:sz w:val="24"/>
          <w:szCs w:val="24"/>
        </w:rPr>
        <w:lastRenderedPageBreak/>
        <w:t>aprender uno de otro para ir conformando un desarrollo equilibrado. En el sujeto su crecimiento psíquico y corporal está inmerso en todos sus niveles en el arquetipo de la devoración.</w:t>
      </w:r>
      <w:r w:rsidR="0047089D" w:rsidRPr="00DA4360">
        <w:rPr>
          <w:rFonts w:ascii="Times New Roman" w:hAnsi="Times New Roman" w:cs="Times New Roman"/>
          <w:color w:val="000000" w:themeColor="text1"/>
          <w:sz w:val="24"/>
          <w:szCs w:val="24"/>
        </w:rPr>
        <w:t xml:space="preserve"> La </w:t>
      </w:r>
      <w:r w:rsidR="00C15F10" w:rsidRPr="00DA4360">
        <w:rPr>
          <w:rFonts w:ascii="Times New Roman" w:hAnsi="Times New Roman" w:cs="Times New Roman"/>
          <w:color w:val="000000" w:themeColor="text1"/>
          <w:sz w:val="24"/>
          <w:szCs w:val="24"/>
        </w:rPr>
        <w:t>analogía que se realiza en este trabajo entre las fuerzas de devoración y la propuesta simbólica</w:t>
      </w:r>
      <w:r w:rsidR="0047089D" w:rsidRPr="00DA4360">
        <w:rPr>
          <w:rFonts w:ascii="Times New Roman" w:hAnsi="Times New Roman" w:cs="Times New Roman"/>
          <w:color w:val="000000" w:themeColor="text1"/>
          <w:sz w:val="24"/>
          <w:szCs w:val="24"/>
        </w:rPr>
        <w:t xml:space="preserve"> de Francis Huxley acerca de la existenci</w:t>
      </w:r>
      <w:r w:rsidR="00C15F10" w:rsidRPr="00DA4360">
        <w:rPr>
          <w:rFonts w:ascii="Times New Roman" w:hAnsi="Times New Roman" w:cs="Times New Roman"/>
          <w:color w:val="000000" w:themeColor="text1"/>
          <w:sz w:val="24"/>
          <w:szCs w:val="24"/>
        </w:rPr>
        <w:t>a de una grandes fuerzas semejantes a dragones que luchan para devorarse entre sí inseminándose para formar nuevos seres muestra su pertinencia.</w:t>
      </w:r>
      <w:r w:rsidR="00C15F10" w:rsidRPr="00BC6486">
        <w:rPr>
          <w:rFonts w:ascii="Times New Roman" w:hAnsi="Times New Roman" w:cs="Times New Roman"/>
          <w:sz w:val="24"/>
          <w:szCs w:val="24"/>
        </w:rPr>
        <w:t xml:space="preserve"> </w:t>
      </w:r>
    </w:p>
    <w:p w:rsidR="00740E0A" w:rsidRPr="00816BC2" w:rsidRDefault="00740E0A" w:rsidP="00FC4A56">
      <w:pPr>
        <w:spacing w:line="360" w:lineRule="auto"/>
        <w:jc w:val="both"/>
        <w:rPr>
          <w:rFonts w:ascii="Times New Roman" w:hAnsi="Times New Roman" w:cs="Times New Roman"/>
          <w:b/>
          <w:sz w:val="24"/>
          <w:szCs w:val="24"/>
          <w:shd w:val="clear" w:color="auto" w:fill="FFFFFF"/>
        </w:rPr>
      </w:pPr>
      <w:r w:rsidRPr="00816BC2">
        <w:rPr>
          <w:rFonts w:ascii="Times New Roman" w:hAnsi="Times New Roman" w:cs="Times New Roman"/>
          <w:b/>
          <w:sz w:val="24"/>
          <w:szCs w:val="24"/>
          <w:shd w:val="clear" w:color="auto" w:fill="FFFFFF"/>
        </w:rPr>
        <w:t xml:space="preserve">Bibliografía </w:t>
      </w:r>
    </w:p>
    <w:p w:rsidR="00740E0A" w:rsidRPr="00DA4360" w:rsidRDefault="00740E0A" w:rsidP="00DA4360">
      <w:pPr>
        <w:spacing w:line="360" w:lineRule="auto"/>
        <w:ind w:left="709" w:hanging="709"/>
        <w:jc w:val="both"/>
        <w:rPr>
          <w:rFonts w:ascii="Times New Roman" w:hAnsi="Times New Roman" w:cs="Times New Roman"/>
          <w:sz w:val="24"/>
          <w:szCs w:val="20"/>
        </w:rPr>
      </w:pPr>
      <w:proofErr w:type="spellStart"/>
      <w:r w:rsidRPr="00DA4360">
        <w:rPr>
          <w:rFonts w:ascii="Times New Roman" w:hAnsi="Times New Roman" w:cs="Times New Roman"/>
          <w:sz w:val="24"/>
          <w:szCs w:val="20"/>
        </w:rPr>
        <w:t>Bordone</w:t>
      </w:r>
      <w:proofErr w:type="spellEnd"/>
      <w:r w:rsidRPr="00DA4360">
        <w:rPr>
          <w:rFonts w:ascii="Times New Roman" w:hAnsi="Times New Roman" w:cs="Times New Roman"/>
          <w:sz w:val="24"/>
          <w:szCs w:val="20"/>
        </w:rPr>
        <w:t>, L. (s/año). Edipo temprano. Estructura o fase? Recuperado de http://www.apdeba.org/wp-content/uploads/TRABAJO-Bordone.pdf</w:t>
      </w:r>
    </w:p>
    <w:p w:rsidR="00740E0A" w:rsidRPr="00DA4360" w:rsidRDefault="00740E0A" w:rsidP="00DA4360">
      <w:pPr>
        <w:spacing w:line="360" w:lineRule="auto"/>
        <w:ind w:left="709" w:hanging="709"/>
        <w:jc w:val="both"/>
        <w:rPr>
          <w:rFonts w:ascii="Times New Roman" w:hAnsi="Times New Roman" w:cs="Times New Roman"/>
          <w:sz w:val="24"/>
          <w:szCs w:val="20"/>
        </w:rPr>
      </w:pPr>
      <w:r w:rsidRPr="00DA4360">
        <w:rPr>
          <w:rFonts w:ascii="Times New Roman" w:hAnsi="Times New Roman" w:cs="Times New Roman"/>
          <w:sz w:val="24"/>
          <w:szCs w:val="20"/>
        </w:rPr>
        <w:t>Borrás, Q. (2013). Características universales del comportamiento simbólico. Recuperado de http://www.cismamagina.es/app_sumuntan/pdf/31/31-9.pdf</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proofErr w:type="spellStart"/>
      <w:r w:rsidRPr="00DA4360">
        <w:rPr>
          <w:rFonts w:ascii="Times New Roman" w:hAnsi="Times New Roman" w:cs="Times New Roman"/>
          <w:sz w:val="24"/>
          <w:szCs w:val="20"/>
          <w:shd w:val="clear" w:color="auto" w:fill="FFFFFF"/>
        </w:rPr>
        <w:t>Eiguer</w:t>
      </w:r>
      <w:proofErr w:type="spellEnd"/>
      <w:r w:rsidRPr="00DA4360">
        <w:rPr>
          <w:rFonts w:ascii="Times New Roman" w:hAnsi="Times New Roman" w:cs="Times New Roman"/>
          <w:sz w:val="24"/>
          <w:szCs w:val="20"/>
          <w:shd w:val="clear" w:color="auto" w:fill="FFFFFF"/>
        </w:rPr>
        <w:t>, A. (2008). La dimensión transgeneracional de la responsabilidad.</w:t>
      </w:r>
      <w:r w:rsidRPr="00DA4360">
        <w:rPr>
          <w:rFonts w:ascii="Times New Roman" w:hAnsi="Times New Roman" w:cs="Times New Roman"/>
          <w:i/>
          <w:iCs/>
          <w:sz w:val="24"/>
          <w:szCs w:val="20"/>
          <w:shd w:val="clear" w:color="auto" w:fill="FFFFFF"/>
        </w:rPr>
        <w:t xml:space="preserve"> </w:t>
      </w:r>
      <w:r w:rsidRPr="00DA4360">
        <w:rPr>
          <w:rFonts w:ascii="Times New Roman" w:hAnsi="Times New Roman" w:cs="Times New Roman"/>
          <w:iCs/>
          <w:sz w:val="24"/>
          <w:szCs w:val="20"/>
          <w:shd w:val="clear" w:color="auto" w:fill="FFFFFF"/>
        </w:rPr>
        <w:t>Recuperado de http://bases.bireme.br/cgi-bin/wxislind.exe/iah/online/?IsisScript=iah/iah.xis&amp;src=google&amp;base=LILACS&amp;lang=p&amp;nextAction=lnk&amp;exprSearch=529978&amp;indexSearch=ID</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proofErr w:type="spellStart"/>
      <w:r w:rsidRPr="00DA4360">
        <w:rPr>
          <w:rFonts w:ascii="Times New Roman" w:hAnsi="Times New Roman" w:cs="Times New Roman"/>
          <w:sz w:val="24"/>
          <w:szCs w:val="20"/>
          <w:shd w:val="clear" w:color="auto" w:fill="FFFFFF"/>
        </w:rPr>
        <w:t>Eiguer</w:t>
      </w:r>
      <w:proofErr w:type="spellEnd"/>
      <w:r w:rsidRPr="00DA4360">
        <w:rPr>
          <w:rFonts w:ascii="Times New Roman" w:hAnsi="Times New Roman" w:cs="Times New Roman"/>
          <w:sz w:val="24"/>
          <w:szCs w:val="20"/>
          <w:shd w:val="clear" w:color="auto" w:fill="FFFFFF"/>
        </w:rPr>
        <w:t>, A. (2008). La perversión en los vínculos de pareja y familia. Recuperado de file:///C:/Documents%20and%20Settings/Miguel/Mis%20documentos/Downloads/Dialnet-LaPerversionEnLosVinculosDeParejaYFamilia-3132956.pdf</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proofErr w:type="spellStart"/>
      <w:r w:rsidRPr="00DA4360">
        <w:rPr>
          <w:rFonts w:ascii="Times New Roman" w:hAnsi="Times New Roman" w:cs="Times New Roman"/>
          <w:sz w:val="24"/>
          <w:szCs w:val="20"/>
          <w:shd w:val="clear" w:color="auto" w:fill="FFFFFF"/>
        </w:rPr>
        <w:t>Eliade</w:t>
      </w:r>
      <w:proofErr w:type="spellEnd"/>
      <w:r w:rsidRPr="00DA4360">
        <w:rPr>
          <w:rFonts w:ascii="Times New Roman" w:hAnsi="Times New Roman" w:cs="Times New Roman"/>
          <w:sz w:val="24"/>
          <w:szCs w:val="20"/>
          <w:shd w:val="clear" w:color="auto" w:fill="FFFFFF"/>
        </w:rPr>
        <w:t>, M. (1952). Encuentro con CG Jung.</w:t>
      </w:r>
      <w:r w:rsidRPr="00DA4360">
        <w:rPr>
          <w:rFonts w:ascii="Times New Roman" w:hAnsi="Times New Roman" w:cs="Times New Roman"/>
          <w:sz w:val="24"/>
          <w:szCs w:val="20"/>
        </w:rPr>
        <w:t> </w:t>
      </w:r>
      <w:r w:rsidRPr="00DA4360">
        <w:rPr>
          <w:rFonts w:ascii="Times New Roman" w:hAnsi="Times New Roman" w:cs="Times New Roman"/>
          <w:sz w:val="24"/>
          <w:szCs w:val="20"/>
          <w:shd w:val="clear" w:color="auto" w:fill="FFFFFF"/>
        </w:rPr>
        <w:t>Caracas: Centro de Estudios.</w:t>
      </w:r>
    </w:p>
    <w:p w:rsidR="00740E0A" w:rsidRPr="00DA4360" w:rsidRDefault="00740E0A" w:rsidP="00DA4360">
      <w:pPr>
        <w:spacing w:line="360" w:lineRule="auto"/>
        <w:ind w:left="709" w:hanging="709"/>
        <w:jc w:val="both"/>
        <w:rPr>
          <w:rStyle w:val="apple-converted-space"/>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Ferrari, H. (2010). Notas sobre anorexia: la batalla por la comida.</w:t>
      </w:r>
      <w:r w:rsidRPr="00DA4360">
        <w:rPr>
          <w:rStyle w:val="apple-converted-space"/>
          <w:rFonts w:ascii="Times New Roman" w:hAnsi="Times New Roman" w:cs="Times New Roman"/>
          <w:sz w:val="24"/>
          <w:szCs w:val="20"/>
          <w:shd w:val="clear" w:color="auto" w:fill="FFFFFF"/>
        </w:rPr>
        <w:t xml:space="preserve"> Recuperado de </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http://pesquisa.bvsalud.org/oncologiauy/resource/es/psa-38317</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Freud, S. (2004). Obras completas tomo XXIII. “La escisión del yo en el proceso defensivo”. Buenos Aires: Amorrortu.</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Freud, S. (2004). Obras completas tomo XXI. “</w:t>
      </w:r>
      <w:proofErr w:type="spellStart"/>
      <w:r w:rsidRPr="00DA4360">
        <w:rPr>
          <w:rFonts w:ascii="Times New Roman" w:hAnsi="Times New Roman" w:cs="Times New Roman"/>
          <w:sz w:val="24"/>
          <w:szCs w:val="20"/>
          <w:shd w:val="clear" w:color="auto" w:fill="FFFFFF"/>
        </w:rPr>
        <w:t>Dostoievki</w:t>
      </w:r>
      <w:proofErr w:type="spellEnd"/>
      <w:r w:rsidRPr="00DA4360">
        <w:rPr>
          <w:rFonts w:ascii="Times New Roman" w:hAnsi="Times New Roman" w:cs="Times New Roman"/>
          <w:sz w:val="24"/>
          <w:szCs w:val="20"/>
          <w:shd w:val="clear" w:color="auto" w:fill="FFFFFF"/>
        </w:rPr>
        <w:t xml:space="preserve"> y el parricidio”  Buenos Aires: Amorrortu.</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rPr>
        <w:t xml:space="preserve">Garzón, C. (2002). </w:t>
      </w:r>
      <w:r w:rsidRPr="00DA4360">
        <w:rPr>
          <w:rFonts w:ascii="Times New Roman" w:hAnsi="Times New Roman" w:cs="Times New Roman"/>
          <w:sz w:val="24"/>
          <w:szCs w:val="20"/>
          <w:shd w:val="clear" w:color="auto" w:fill="FFFFFF"/>
        </w:rPr>
        <w:t xml:space="preserve">El concepto de «padre» en la teoría psicoanalítica. Recuperado de </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lastRenderedPageBreak/>
        <w:t>http://www.funlam.edu.co/revistas/index.php/poiesis/article/view/1027</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Huxley, F. (1989).</w:t>
      </w:r>
      <w:r w:rsidRPr="00DA4360">
        <w:rPr>
          <w:rFonts w:ascii="Times New Roman" w:hAnsi="Times New Roman" w:cs="Times New Roman"/>
          <w:sz w:val="24"/>
          <w:szCs w:val="20"/>
        </w:rPr>
        <w:t> </w:t>
      </w:r>
      <w:r w:rsidRPr="00DA4360">
        <w:rPr>
          <w:rFonts w:ascii="Times New Roman" w:hAnsi="Times New Roman" w:cs="Times New Roman"/>
          <w:sz w:val="24"/>
          <w:szCs w:val="20"/>
          <w:shd w:val="clear" w:color="auto" w:fill="FFFFFF"/>
        </w:rPr>
        <w:t>El dragón: naturaleza del espíritu, espíritu de la naturaleza. México:  Debate.</w:t>
      </w:r>
    </w:p>
    <w:p w:rsidR="00740E0A" w:rsidRPr="00DA4360" w:rsidRDefault="00740E0A" w:rsidP="00DA4360">
      <w:pPr>
        <w:spacing w:line="360" w:lineRule="auto"/>
        <w:ind w:left="709" w:hanging="709"/>
        <w:jc w:val="both"/>
        <w:rPr>
          <w:rFonts w:ascii="Times New Roman" w:hAnsi="Times New Roman" w:cs="Times New Roman"/>
          <w:sz w:val="24"/>
          <w:szCs w:val="20"/>
        </w:rPr>
      </w:pPr>
      <w:r w:rsidRPr="00DA4360">
        <w:rPr>
          <w:rFonts w:ascii="Times New Roman" w:hAnsi="Times New Roman" w:cs="Times New Roman"/>
          <w:sz w:val="24"/>
          <w:szCs w:val="20"/>
        </w:rPr>
        <w:t>Madeleine, M. (2015). El totemismo. La neurosis. Recuperado de http://sedici.unlp.edu.ar/bitstream/handle/10915/57000/Documento_completo.pdf-PDFA.pdf?sequence=1</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 xml:space="preserve">Martos, E. y Martos, A. (2013). </w:t>
      </w:r>
      <w:proofErr w:type="spellStart"/>
      <w:r w:rsidRPr="00DA4360">
        <w:rPr>
          <w:rFonts w:ascii="Times New Roman" w:hAnsi="Times New Roman" w:cs="Times New Roman"/>
          <w:sz w:val="24"/>
          <w:szCs w:val="20"/>
          <w:shd w:val="clear" w:color="auto" w:fill="FFFFFF"/>
        </w:rPr>
        <w:t>maginarios</w:t>
      </w:r>
      <w:proofErr w:type="spellEnd"/>
      <w:r w:rsidRPr="00DA4360">
        <w:rPr>
          <w:rFonts w:ascii="Times New Roman" w:hAnsi="Times New Roman" w:cs="Times New Roman"/>
          <w:sz w:val="24"/>
          <w:szCs w:val="20"/>
          <w:shd w:val="clear" w:color="auto" w:fill="FFFFFF"/>
        </w:rPr>
        <w:t xml:space="preserve"> del </w:t>
      </w:r>
      <w:proofErr w:type="spellStart"/>
      <w:r w:rsidRPr="00DA4360">
        <w:rPr>
          <w:rFonts w:ascii="Times New Roman" w:hAnsi="Times New Roman" w:cs="Times New Roman"/>
          <w:sz w:val="24"/>
          <w:szCs w:val="20"/>
          <w:shd w:val="clear" w:color="auto" w:fill="FFFFFF"/>
        </w:rPr>
        <w:t>devoramiento</w:t>
      </w:r>
      <w:proofErr w:type="spellEnd"/>
      <w:r w:rsidRPr="00DA4360">
        <w:rPr>
          <w:rFonts w:ascii="Times New Roman" w:hAnsi="Times New Roman" w:cs="Times New Roman"/>
          <w:sz w:val="24"/>
          <w:szCs w:val="20"/>
          <w:shd w:val="clear" w:color="auto" w:fill="FFFFFF"/>
        </w:rPr>
        <w:t xml:space="preserve"> en la cultura del agua: dragones," </w:t>
      </w:r>
      <w:proofErr w:type="spellStart"/>
      <w:r w:rsidRPr="00DA4360">
        <w:rPr>
          <w:rFonts w:ascii="Times New Roman" w:hAnsi="Times New Roman" w:cs="Times New Roman"/>
          <w:sz w:val="24"/>
          <w:szCs w:val="20"/>
          <w:shd w:val="clear" w:color="auto" w:fill="FFFFFF"/>
        </w:rPr>
        <w:t>tragantía</w:t>
      </w:r>
      <w:proofErr w:type="spellEnd"/>
      <w:r w:rsidRPr="00DA4360">
        <w:rPr>
          <w:rFonts w:ascii="Times New Roman" w:hAnsi="Times New Roman" w:cs="Times New Roman"/>
          <w:sz w:val="24"/>
          <w:szCs w:val="20"/>
          <w:shd w:val="clear" w:color="auto" w:fill="FFFFFF"/>
        </w:rPr>
        <w:t>", tragaldabas y otros espantos. Recuperado de https://dialnet.unirioja.es/servlet/articulo?codigo=4247238</w:t>
      </w:r>
    </w:p>
    <w:p w:rsidR="00740E0A" w:rsidRPr="00DA4360" w:rsidRDefault="00740E0A" w:rsidP="00DA4360">
      <w:pPr>
        <w:spacing w:line="360" w:lineRule="auto"/>
        <w:ind w:left="709" w:hanging="709"/>
        <w:jc w:val="both"/>
        <w:rPr>
          <w:rFonts w:ascii="Times New Roman" w:hAnsi="Times New Roman" w:cs="Times New Roman"/>
          <w:sz w:val="24"/>
          <w:szCs w:val="20"/>
        </w:rPr>
      </w:pPr>
      <w:proofErr w:type="spellStart"/>
      <w:r w:rsidRPr="00DA4360">
        <w:rPr>
          <w:rFonts w:ascii="Times New Roman" w:hAnsi="Times New Roman" w:cs="Times New Roman"/>
          <w:sz w:val="24"/>
          <w:szCs w:val="20"/>
          <w:shd w:val="clear" w:color="auto" w:fill="FFFFFF"/>
        </w:rPr>
        <w:t>Mazzuca</w:t>
      </w:r>
      <w:proofErr w:type="spellEnd"/>
      <w:r w:rsidRPr="00DA4360">
        <w:rPr>
          <w:rFonts w:ascii="Times New Roman" w:hAnsi="Times New Roman" w:cs="Times New Roman"/>
          <w:sz w:val="24"/>
          <w:szCs w:val="20"/>
          <w:shd w:val="clear" w:color="auto" w:fill="FFFFFF"/>
        </w:rPr>
        <w:t>, M. (2015). Variedades del fin del análisis. Recuperado de https://www.aacademica.org/000-015/799.pdf</w:t>
      </w:r>
    </w:p>
    <w:p w:rsidR="00740E0A" w:rsidRPr="00DA4360" w:rsidRDefault="00740E0A" w:rsidP="00DA4360">
      <w:pPr>
        <w:spacing w:line="360" w:lineRule="auto"/>
        <w:ind w:left="709" w:hanging="709"/>
        <w:jc w:val="both"/>
        <w:rPr>
          <w:rFonts w:ascii="Times New Roman" w:hAnsi="Times New Roman" w:cs="Times New Roman"/>
          <w:sz w:val="24"/>
          <w:szCs w:val="20"/>
        </w:rPr>
      </w:pPr>
      <w:r w:rsidRPr="00DA4360">
        <w:rPr>
          <w:rFonts w:ascii="Times New Roman" w:hAnsi="Times New Roman" w:cs="Times New Roman"/>
          <w:sz w:val="24"/>
          <w:szCs w:val="20"/>
        </w:rPr>
        <w:t xml:space="preserve">Mead, M. (1999). </w:t>
      </w:r>
      <w:r w:rsidRPr="00DA4360">
        <w:rPr>
          <w:rFonts w:ascii="Times New Roman" w:hAnsi="Times New Roman" w:cs="Times New Roman"/>
          <w:i/>
          <w:sz w:val="24"/>
          <w:szCs w:val="20"/>
        </w:rPr>
        <w:t>Sexo y temperamento</w:t>
      </w:r>
      <w:r w:rsidRPr="00DA4360">
        <w:rPr>
          <w:rFonts w:ascii="Times New Roman" w:hAnsi="Times New Roman" w:cs="Times New Roman"/>
          <w:sz w:val="24"/>
          <w:szCs w:val="20"/>
        </w:rPr>
        <w:t xml:space="preserve">. España: </w:t>
      </w:r>
      <w:proofErr w:type="spellStart"/>
      <w:r w:rsidRPr="00DA4360">
        <w:rPr>
          <w:rFonts w:ascii="Times New Roman" w:hAnsi="Times New Roman" w:cs="Times New Roman"/>
          <w:sz w:val="24"/>
          <w:szCs w:val="20"/>
        </w:rPr>
        <w:t>Altaya</w:t>
      </w:r>
      <w:proofErr w:type="spellEnd"/>
      <w:r w:rsidRPr="00DA4360">
        <w:rPr>
          <w:rFonts w:ascii="Times New Roman" w:hAnsi="Times New Roman" w:cs="Times New Roman"/>
          <w:sz w:val="24"/>
          <w:szCs w:val="20"/>
        </w:rPr>
        <w:t>.</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 xml:space="preserve">Núñez, E. M., &amp; García, A. E. M. (2013). Imaginarios del </w:t>
      </w:r>
      <w:proofErr w:type="spellStart"/>
      <w:r w:rsidRPr="00DA4360">
        <w:rPr>
          <w:rFonts w:ascii="Times New Roman" w:hAnsi="Times New Roman" w:cs="Times New Roman"/>
          <w:sz w:val="24"/>
          <w:szCs w:val="20"/>
          <w:shd w:val="clear" w:color="auto" w:fill="FFFFFF"/>
        </w:rPr>
        <w:t>devoramiento</w:t>
      </w:r>
      <w:proofErr w:type="spellEnd"/>
      <w:r w:rsidRPr="00DA4360">
        <w:rPr>
          <w:rFonts w:ascii="Times New Roman" w:hAnsi="Times New Roman" w:cs="Times New Roman"/>
          <w:sz w:val="24"/>
          <w:szCs w:val="20"/>
          <w:shd w:val="clear" w:color="auto" w:fill="FFFFFF"/>
        </w:rPr>
        <w:t xml:space="preserve"> en la cultura del agua: dragones," </w:t>
      </w:r>
      <w:proofErr w:type="spellStart"/>
      <w:r w:rsidRPr="00DA4360">
        <w:rPr>
          <w:rFonts w:ascii="Times New Roman" w:hAnsi="Times New Roman" w:cs="Times New Roman"/>
          <w:sz w:val="24"/>
          <w:szCs w:val="20"/>
          <w:shd w:val="clear" w:color="auto" w:fill="FFFFFF"/>
        </w:rPr>
        <w:t>tragantía</w:t>
      </w:r>
      <w:proofErr w:type="spellEnd"/>
      <w:r w:rsidRPr="00DA4360">
        <w:rPr>
          <w:rFonts w:ascii="Times New Roman" w:hAnsi="Times New Roman" w:cs="Times New Roman"/>
          <w:sz w:val="24"/>
          <w:szCs w:val="20"/>
          <w:shd w:val="clear" w:color="auto" w:fill="FFFFFF"/>
        </w:rPr>
        <w:t>", tragaldabas y otros espantos.</w:t>
      </w:r>
      <w:r w:rsidRPr="00DA4360">
        <w:rPr>
          <w:rFonts w:ascii="Times New Roman" w:hAnsi="Times New Roman" w:cs="Times New Roman"/>
          <w:sz w:val="24"/>
          <w:szCs w:val="20"/>
        </w:rPr>
        <w:t> </w:t>
      </w:r>
      <w:r w:rsidRPr="00DA4360">
        <w:rPr>
          <w:rFonts w:ascii="Times New Roman" w:hAnsi="Times New Roman" w:cs="Times New Roman"/>
          <w:sz w:val="24"/>
          <w:szCs w:val="20"/>
          <w:shd w:val="clear" w:color="auto" w:fill="FFFFFF"/>
        </w:rPr>
        <w:t>Indivisa: Boletín de estudios e investigación, (13), 122-143.</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 xml:space="preserve">Pacheco-Manzo, M.;  Orozco-Guzmán, M. &amp; Pavón-Cuéllar, D. (2012). El drama de la </w:t>
      </w:r>
      <w:proofErr w:type="spellStart"/>
      <w:r w:rsidRPr="00DA4360">
        <w:rPr>
          <w:rFonts w:ascii="Times New Roman" w:hAnsi="Times New Roman" w:cs="Times New Roman"/>
          <w:sz w:val="24"/>
          <w:szCs w:val="20"/>
          <w:shd w:val="clear" w:color="auto" w:fill="FFFFFF"/>
        </w:rPr>
        <w:t>devoración</w:t>
      </w:r>
      <w:proofErr w:type="spellEnd"/>
      <w:r w:rsidRPr="00DA4360">
        <w:rPr>
          <w:rFonts w:ascii="Times New Roman" w:hAnsi="Times New Roman" w:cs="Times New Roman"/>
          <w:sz w:val="24"/>
          <w:szCs w:val="20"/>
          <w:shd w:val="clear" w:color="auto" w:fill="FFFFFF"/>
        </w:rPr>
        <w:t xml:space="preserve"> en el relato infantil. Recuperado de http://www.cucs.udg.mx/revistas/edu_desarrollo/anteriores/22/022_Orozco.pdf</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 xml:space="preserve">Prieto, P. G. (2004). Crucifixión y criogenización en la </w:t>
      </w:r>
      <w:proofErr w:type="spellStart"/>
      <w:r w:rsidRPr="00DA4360">
        <w:rPr>
          <w:rFonts w:ascii="Times New Roman" w:hAnsi="Times New Roman" w:cs="Times New Roman"/>
          <w:sz w:val="24"/>
          <w:szCs w:val="20"/>
          <w:shd w:val="clear" w:color="auto" w:fill="FFFFFF"/>
        </w:rPr>
        <w:t>postfotografía</w:t>
      </w:r>
      <w:proofErr w:type="spellEnd"/>
      <w:r w:rsidRPr="00DA4360">
        <w:rPr>
          <w:rFonts w:ascii="Times New Roman" w:hAnsi="Times New Roman" w:cs="Times New Roman"/>
          <w:sz w:val="24"/>
          <w:szCs w:val="20"/>
          <w:shd w:val="clear" w:color="auto" w:fill="FFFFFF"/>
        </w:rPr>
        <w:t xml:space="preserve"> contemporánea: el cuerpo suspendido, lacerado y expuesto. Recuperado de http://e-archivo.uc3m.es/handle/10016/9510</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proofErr w:type="spellStart"/>
      <w:r w:rsidRPr="00DA4360">
        <w:rPr>
          <w:rFonts w:ascii="Times New Roman" w:hAnsi="Times New Roman" w:cs="Times New Roman"/>
          <w:sz w:val="24"/>
          <w:szCs w:val="20"/>
          <w:shd w:val="clear" w:color="auto" w:fill="FFFFFF"/>
        </w:rPr>
        <w:t>Rifón</w:t>
      </w:r>
      <w:proofErr w:type="spellEnd"/>
      <w:r w:rsidRPr="00DA4360">
        <w:rPr>
          <w:rFonts w:ascii="Times New Roman" w:hAnsi="Times New Roman" w:cs="Times New Roman"/>
          <w:sz w:val="24"/>
          <w:szCs w:val="20"/>
          <w:shd w:val="clear" w:color="auto" w:fill="FFFFFF"/>
        </w:rPr>
        <w:t>, Y. (2009). La evolución del lugar del padre a través de la historia y en la consulta terapéutica. Cambios en la estructura psíquica del niño actual. Recuperado de http://www.sepypna.com/documentos/articulos/evolucion-padre-historia-terapeutica.pdf</w:t>
      </w:r>
    </w:p>
    <w:p w:rsidR="00740E0A" w:rsidRPr="00DA4360" w:rsidRDefault="00740E0A" w:rsidP="00DA4360">
      <w:pPr>
        <w:spacing w:line="360" w:lineRule="auto"/>
        <w:ind w:left="709" w:hanging="709"/>
        <w:jc w:val="both"/>
        <w:rPr>
          <w:rFonts w:ascii="Times New Roman" w:hAnsi="Times New Roman" w:cs="Times New Roman"/>
          <w:sz w:val="24"/>
          <w:szCs w:val="20"/>
        </w:rPr>
      </w:pPr>
      <w:r w:rsidRPr="00DA4360">
        <w:rPr>
          <w:rFonts w:ascii="Times New Roman" w:hAnsi="Times New Roman" w:cs="Times New Roman"/>
          <w:sz w:val="24"/>
          <w:szCs w:val="20"/>
        </w:rPr>
        <w:lastRenderedPageBreak/>
        <w:t xml:space="preserve">Romero, A. (2015). </w:t>
      </w:r>
      <w:proofErr w:type="spellStart"/>
      <w:r w:rsidRPr="00DA4360">
        <w:rPr>
          <w:rFonts w:ascii="Times New Roman" w:hAnsi="Times New Roman" w:cs="Times New Roman"/>
          <w:sz w:val="24"/>
          <w:szCs w:val="20"/>
        </w:rPr>
        <w:t>Dostoievsky</w:t>
      </w:r>
      <w:proofErr w:type="spellEnd"/>
      <w:r w:rsidRPr="00DA4360">
        <w:rPr>
          <w:rFonts w:ascii="Times New Roman" w:hAnsi="Times New Roman" w:cs="Times New Roman"/>
          <w:sz w:val="24"/>
          <w:szCs w:val="20"/>
        </w:rPr>
        <w:t xml:space="preserve"> mató a su padre: una lectura de Freud. Recuperado de http://fuenteshumanisticas.azc.uam.mx/revistas/50/50_03.pdf</w:t>
      </w:r>
    </w:p>
    <w:p w:rsidR="00740E0A" w:rsidRPr="00DA4360" w:rsidRDefault="00740E0A" w:rsidP="00DA4360">
      <w:pPr>
        <w:spacing w:line="360" w:lineRule="auto"/>
        <w:ind w:left="709" w:hanging="709"/>
        <w:jc w:val="both"/>
        <w:rPr>
          <w:rFonts w:ascii="Times New Roman" w:hAnsi="Times New Roman" w:cs="Times New Roman"/>
          <w:sz w:val="24"/>
          <w:szCs w:val="20"/>
        </w:rPr>
      </w:pPr>
      <w:r w:rsidRPr="00DA4360">
        <w:rPr>
          <w:rFonts w:ascii="Times New Roman" w:hAnsi="Times New Roman" w:cs="Times New Roman"/>
          <w:sz w:val="24"/>
          <w:szCs w:val="20"/>
          <w:shd w:val="clear" w:color="auto" w:fill="FFFFFF"/>
        </w:rPr>
        <w:t>Ruíz, J. (2012). El camino del héroe: Entre lo sagrado y lo profano.</w:t>
      </w:r>
      <w:r w:rsidRPr="00DA4360">
        <w:rPr>
          <w:rFonts w:ascii="Times New Roman" w:hAnsi="Times New Roman" w:cs="Times New Roman"/>
          <w:sz w:val="24"/>
          <w:szCs w:val="20"/>
        </w:rPr>
        <w:t> Recuperado de http://www.revistas.unam.mx/index.php/ras/article/view/29769</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proofErr w:type="spellStart"/>
      <w:r w:rsidRPr="00DA4360">
        <w:rPr>
          <w:rFonts w:ascii="Times New Roman" w:hAnsi="Times New Roman" w:cs="Times New Roman"/>
          <w:sz w:val="24"/>
          <w:szCs w:val="20"/>
          <w:shd w:val="clear" w:color="auto" w:fill="FFFFFF"/>
        </w:rPr>
        <w:t>Rycroft</w:t>
      </w:r>
      <w:proofErr w:type="spellEnd"/>
      <w:r w:rsidRPr="00DA4360">
        <w:rPr>
          <w:rFonts w:ascii="Times New Roman" w:hAnsi="Times New Roman" w:cs="Times New Roman"/>
          <w:sz w:val="24"/>
          <w:szCs w:val="20"/>
          <w:shd w:val="clear" w:color="auto" w:fill="FFFFFF"/>
        </w:rPr>
        <w:t>, Ch. (2010). ¿Por qué los analistas necesitan la transferencia de sus pacientes?.</w:t>
      </w:r>
      <w:r w:rsidRPr="00DA4360">
        <w:rPr>
          <w:rStyle w:val="apple-converted-space"/>
          <w:rFonts w:ascii="Times New Roman" w:hAnsi="Times New Roman" w:cs="Times New Roman"/>
          <w:sz w:val="24"/>
          <w:szCs w:val="20"/>
          <w:shd w:val="clear" w:color="auto" w:fill="FFFFFF"/>
        </w:rPr>
        <w:t> </w:t>
      </w:r>
      <w:r w:rsidRPr="00DA4360">
        <w:rPr>
          <w:rFonts w:ascii="Times New Roman" w:hAnsi="Times New Roman" w:cs="Times New Roman"/>
          <w:iCs/>
          <w:sz w:val="24"/>
          <w:szCs w:val="20"/>
          <w:shd w:val="clear" w:color="auto" w:fill="FFFFFF"/>
        </w:rPr>
        <w:t>Recuperado de http://www.psicoterapiarelacional.es/CeIRREVISTAOnline/CeIRValoreycomentelostrabajospublicados/tabid/661/ID/29/Por-que-los-analistas-necesitan-la-transferencia-de-sus-pacientes-Charles-Rycroft.aspx</w:t>
      </w:r>
    </w:p>
    <w:p w:rsidR="00740E0A" w:rsidRPr="00DA4360" w:rsidRDefault="00740E0A" w:rsidP="00DA4360">
      <w:pPr>
        <w:spacing w:line="360" w:lineRule="auto"/>
        <w:ind w:left="709" w:hanging="709"/>
        <w:jc w:val="both"/>
        <w:rPr>
          <w:rFonts w:ascii="Times New Roman" w:hAnsi="Times New Roman" w:cs="Times New Roman"/>
          <w:sz w:val="24"/>
          <w:szCs w:val="20"/>
          <w:shd w:val="clear" w:color="auto" w:fill="FFFFFF"/>
        </w:rPr>
      </w:pPr>
      <w:r w:rsidRPr="00DA4360">
        <w:rPr>
          <w:rFonts w:ascii="Times New Roman" w:hAnsi="Times New Roman" w:cs="Times New Roman"/>
          <w:sz w:val="24"/>
          <w:szCs w:val="20"/>
          <w:shd w:val="clear" w:color="auto" w:fill="FFFFFF"/>
        </w:rPr>
        <w:t xml:space="preserve">Sharp, D. (1994). El lexicón Jungiano. Santiago de Chile: Cuatro vientos  </w:t>
      </w:r>
    </w:p>
    <w:p w:rsidR="00740E0A" w:rsidRPr="00FC4A56" w:rsidRDefault="00740E0A" w:rsidP="00DA4360">
      <w:pPr>
        <w:spacing w:line="360" w:lineRule="auto"/>
        <w:ind w:left="709" w:hanging="709"/>
        <w:jc w:val="both"/>
        <w:rPr>
          <w:rFonts w:ascii="Times New Roman" w:hAnsi="Times New Roman" w:cs="Times New Roman"/>
          <w:sz w:val="20"/>
          <w:szCs w:val="20"/>
          <w:shd w:val="clear" w:color="auto" w:fill="FFFFFF"/>
        </w:rPr>
      </w:pPr>
      <w:proofErr w:type="spellStart"/>
      <w:r w:rsidRPr="00DA4360">
        <w:rPr>
          <w:rFonts w:ascii="Times New Roman" w:hAnsi="Times New Roman" w:cs="Times New Roman"/>
          <w:sz w:val="24"/>
          <w:szCs w:val="20"/>
          <w:shd w:val="clear" w:color="auto" w:fill="FFFFFF"/>
        </w:rPr>
        <w:t>Winocur</w:t>
      </w:r>
      <w:proofErr w:type="spellEnd"/>
      <w:r w:rsidRPr="00DA4360">
        <w:rPr>
          <w:rFonts w:ascii="Times New Roman" w:hAnsi="Times New Roman" w:cs="Times New Roman"/>
          <w:sz w:val="24"/>
          <w:szCs w:val="20"/>
          <w:shd w:val="clear" w:color="auto" w:fill="FFFFFF"/>
        </w:rPr>
        <w:t>, J., y otros (1989). La identificación y su discriminación de la incorporación y la introyección.</w:t>
      </w:r>
      <w:r w:rsidRPr="00DA4360">
        <w:rPr>
          <w:rStyle w:val="apple-converted-space"/>
          <w:rFonts w:ascii="Times New Roman" w:hAnsi="Times New Roman" w:cs="Times New Roman"/>
          <w:sz w:val="24"/>
          <w:szCs w:val="20"/>
          <w:shd w:val="clear" w:color="auto" w:fill="FFFFFF"/>
        </w:rPr>
        <w:t> </w:t>
      </w:r>
      <w:r w:rsidRPr="00DA4360">
        <w:rPr>
          <w:rFonts w:ascii="Times New Roman" w:hAnsi="Times New Roman" w:cs="Times New Roman"/>
          <w:iCs/>
          <w:sz w:val="24"/>
          <w:szCs w:val="20"/>
          <w:shd w:val="clear" w:color="auto" w:fill="FFFFFF"/>
        </w:rPr>
        <w:t>Recuperado de http://www.cismamagina.es/app_sumuntan/pdf/31/31-9.pdf</w:t>
      </w:r>
    </w:p>
    <w:p w:rsidR="00740E0A" w:rsidRPr="00BC6486" w:rsidRDefault="00740E0A" w:rsidP="00FC4A56">
      <w:pPr>
        <w:spacing w:line="360" w:lineRule="auto"/>
        <w:jc w:val="both"/>
        <w:rPr>
          <w:rFonts w:ascii="Times New Roman" w:hAnsi="Times New Roman" w:cs="Times New Roman"/>
          <w:sz w:val="24"/>
          <w:szCs w:val="24"/>
        </w:rPr>
      </w:pPr>
    </w:p>
    <w:p w:rsidR="008B25FF" w:rsidRPr="00BC6486" w:rsidRDefault="008B25FF" w:rsidP="00FC4A56">
      <w:pPr>
        <w:spacing w:line="360" w:lineRule="auto"/>
        <w:jc w:val="both"/>
        <w:rPr>
          <w:rFonts w:ascii="Times New Roman" w:hAnsi="Times New Roman" w:cs="Times New Roman"/>
          <w:sz w:val="24"/>
          <w:szCs w:val="24"/>
        </w:rPr>
      </w:pPr>
    </w:p>
    <w:sectPr w:rsidR="008B25FF" w:rsidRPr="00BC6486" w:rsidSect="0072780E">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D4A" w:rsidRDefault="00AA6D4A" w:rsidP="00A379FF">
      <w:pPr>
        <w:spacing w:after="0" w:line="240" w:lineRule="auto"/>
      </w:pPr>
      <w:r>
        <w:separator/>
      </w:r>
    </w:p>
  </w:endnote>
  <w:endnote w:type="continuationSeparator" w:id="0">
    <w:p w:rsidR="00AA6D4A" w:rsidRDefault="00AA6D4A" w:rsidP="00A3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360" w:rsidRDefault="00DA4360" w:rsidP="00DA4360">
    <w:pPr>
      <w:pStyle w:val="Piedepgina"/>
      <w:jc w:val="center"/>
    </w:pPr>
    <w:r w:rsidRPr="006919AA">
      <w:rPr>
        <w:rFonts w:cs="Calibri"/>
        <w:b/>
      </w:rPr>
      <w:t xml:space="preserve">Vol. </w:t>
    </w:r>
    <w:r>
      <w:rPr>
        <w:rFonts w:cs="Calibri"/>
        <w:b/>
      </w:rPr>
      <w:t>4</w:t>
    </w:r>
    <w:r w:rsidRPr="006919AA">
      <w:rPr>
        <w:rFonts w:cs="Calibri"/>
        <w:b/>
      </w:rPr>
      <w:t xml:space="preserve">, Núm. </w:t>
    </w:r>
    <w:r>
      <w:rPr>
        <w:rFonts w:cs="Calibri"/>
        <w:b/>
      </w:rPr>
      <w:t>8</w:t>
    </w:r>
    <w:r w:rsidRPr="006919AA">
      <w:rPr>
        <w:rFonts w:cs="Calibri"/>
        <w:b/>
      </w:rPr>
      <w:t xml:space="preserve">                  Julio - Diciembre 201</w:t>
    </w:r>
    <w:r>
      <w:rPr>
        <w:rFonts w:cs="Calibri"/>
        <w:b/>
      </w:rPr>
      <w:t>7</w:t>
    </w:r>
    <w:r w:rsidRPr="006919AA">
      <w:rPr>
        <w:rFonts w:cs="Calibri"/>
        <w:b/>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D4A" w:rsidRDefault="00AA6D4A" w:rsidP="00A379FF">
      <w:pPr>
        <w:spacing w:after="0" w:line="240" w:lineRule="auto"/>
      </w:pPr>
      <w:r>
        <w:separator/>
      </w:r>
    </w:p>
  </w:footnote>
  <w:footnote w:type="continuationSeparator" w:id="0">
    <w:p w:rsidR="00AA6D4A" w:rsidRDefault="00AA6D4A" w:rsidP="00A3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360" w:rsidRDefault="00DA4360" w:rsidP="00DA4360">
    <w:pPr>
      <w:pStyle w:val="Encabezado"/>
      <w:jc w:val="center"/>
    </w:pPr>
    <w:r w:rsidRPr="00983E6F">
      <w:rPr>
        <w:rFonts w:cs="Calibri"/>
        <w:b/>
        <w:i/>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FF"/>
    <w:rsid w:val="00087950"/>
    <w:rsid w:val="000B32A3"/>
    <w:rsid w:val="000C3FEB"/>
    <w:rsid w:val="000E38F9"/>
    <w:rsid w:val="000E3D32"/>
    <w:rsid w:val="000F39DE"/>
    <w:rsid w:val="00112A50"/>
    <w:rsid w:val="001640E0"/>
    <w:rsid w:val="00165033"/>
    <w:rsid w:val="00172ED1"/>
    <w:rsid w:val="0017609D"/>
    <w:rsid w:val="0018148E"/>
    <w:rsid w:val="00210B68"/>
    <w:rsid w:val="00214C59"/>
    <w:rsid w:val="002167B3"/>
    <w:rsid w:val="00232E56"/>
    <w:rsid w:val="00267ED0"/>
    <w:rsid w:val="002819F5"/>
    <w:rsid w:val="003236A3"/>
    <w:rsid w:val="00350317"/>
    <w:rsid w:val="0035623F"/>
    <w:rsid w:val="00356595"/>
    <w:rsid w:val="00376D31"/>
    <w:rsid w:val="00382F2D"/>
    <w:rsid w:val="003D2817"/>
    <w:rsid w:val="003E015D"/>
    <w:rsid w:val="00432A71"/>
    <w:rsid w:val="00457A8F"/>
    <w:rsid w:val="0047089D"/>
    <w:rsid w:val="004732A3"/>
    <w:rsid w:val="004854D8"/>
    <w:rsid w:val="0049237F"/>
    <w:rsid w:val="004A4041"/>
    <w:rsid w:val="00562612"/>
    <w:rsid w:val="00592933"/>
    <w:rsid w:val="005C4095"/>
    <w:rsid w:val="005C6013"/>
    <w:rsid w:val="005E7562"/>
    <w:rsid w:val="005F042C"/>
    <w:rsid w:val="00625450"/>
    <w:rsid w:val="00631B8C"/>
    <w:rsid w:val="006502D3"/>
    <w:rsid w:val="00661F0A"/>
    <w:rsid w:val="00690CBD"/>
    <w:rsid w:val="0072780E"/>
    <w:rsid w:val="00740E0A"/>
    <w:rsid w:val="007A052E"/>
    <w:rsid w:val="007A2C0F"/>
    <w:rsid w:val="007D2CAA"/>
    <w:rsid w:val="007E1C82"/>
    <w:rsid w:val="00824D31"/>
    <w:rsid w:val="00845A25"/>
    <w:rsid w:val="00852250"/>
    <w:rsid w:val="00885461"/>
    <w:rsid w:val="00897550"/>
    <w:rsid w:val="008B25FF"/>
    <w:rsid w:val="008C6D67"/>
    <w:rsid w:val="008D3109"/>
    <w:rsid w:val="009143E3"/>
    <w:rsid w:val="009471FC"/>
    <w:rsid w:val="00947CE0"/>
    <w:rsid w:val="00962842"/>
    <w:rsid w:val="009B1E7F"/>
    <w:rsid w:val="009D40EB"/>
    <w:rsid w:val="009E64C1"/>
    <w:rsid w:val="00A25295"/>
    <w:rsid w:val="00A36EAB"/>
    <w:rsid w:val="00A379FF"/>
    <w:rsid w:val="00A440E7"/>
    <w:rsid w:val="00A45347"/>
    <w:rsid w:val="00A92483"/>
    <w:rsid w:val="00AA6D4A"/>
    <w:rsid w:val="00AD31E3"/>
    <w:rsid w:val="00AD4DCF"/>
    <w:rsid w:val="00AE3BC1"/>
    <w:rsid w:val="00B07510"/>
    <w:rsid w:val="00B54E4E"/>
    <w:rsid w:val="00B858EA"/>
    <w:rsid w:val="00BB2938"/>
    <w:rsid w:val="00BC6486"/>
    <w:rsid w:val="00BE1689"/>
    <w:rsid w:val="00C04BC1"/>
    <w:rsid w:val="00C15F10"/>
    <w:rsid w:val="00C27CDC"/>
    <w:rsid w:val="00C80A31"/>
    <w:rsid w:val="00CA2601"/>
    <w:rsid w:val="00CD16F3"/>
    <w:rsid w:val="00D3718F"/>
    <w:rsid w:val="00D37FE5"/>
    <w:rsid w:val="00D63ED3"/>
    <w:rsid w:val="00D660F7"/>
    <w:rsid w:val="00DA4360"/>
    <w:rsid w:val="00DC4362"/>
    <w:rsid w:val="00DC52F4"/>
    <w:rsid w:val="00DF1AA1"/>
    <w:rsid w:val="00E067FB"/>
    <w:rsid w:val="00E17C3A"/>
    <w:rsid w:val="00E22FB6"/>
    <w:rsid w:val="00E31943"/>
    <w:rsid w:val="00E3581C"/>
    <w:rsid w:val="00EC0115"/>
    <w:rsid w:val="00ED60CC"/>
    <w:rsid w:val="00F00286"/>
    <w:rsid w:val="00F3467A"/>
    <w:rsid w:val="00F50EBC"/>
    <w:rsid w:val="00F671A5"/>
    <w:rsid w:val="00F726BC"/>
    <w:rsid w:val="00F81D65"/>
    <w:rsid w:val="00F94895"/>
    <w:rsid w:val="00FB2633"/>
    <w:rsid w:val="00FB762C"/>
    <w:rsid w:val="00FC4A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2B28"/>
  <w15:docId w15:val="{85B22445-3BC6-4B12-A6F2-11F76F15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9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379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79FF"/>
    <w:rPr>
      <w:sz w:val="20"/>
      <w:szCs w:val="20"/>
    </w:rPr>
  </w:style>
  <w:style w:type="character" w:styleId="Refdenotaalpie">
    <w:name w:val="footnote reference"/>
    <w:basedOn w:val="Fuentedeprrafopredeter"/>
    <w:uiPriority w:val="99"/>
    <w:semiHidden/>
    <w:unhideWhenUsed/>
    <w:rsid w:val="00A379FF"/>
    <w:rPr>
      <w:vertAlign w:val="superscript"/>
    </w:rPr>
  </w:style>
  <w:style w:type="character" w:customStyle="1" w:styleId="apple-converted-space">
    <w:name w:val="apple-converted-space"/>
    <w:basedOn w:val="Fuentedeprrafopredeter"/>
    <w:rsid w:val="00A45347"/>
  </w:style>
  <w:style w:type="paragraph" w:styleId="Textodeglobo">
    <w:name w:val="Balloon Text"/>
    <w:basedOn w:val="Normal"/>
    <w:link w:val="TextodegloboCar"/>
    <w:uiPriority w:val="99"/>
    <w:semiHidden/>
    <w:unhideWhenUsed/>
    <w:rsid w:val="00EC01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115"/>
    <w:rPr>
      <w:rFonts w:ascii="Tahoma" w:hAnsi="Tahoma" w:cs="Tahoma"/>
      <w:sz w:val="16"/>
      <w:szCs w:val="16"/>
    </w:rPr>
  </w:style>
  <w:style w:type="paragraph" w:styleId="NormalWeb">
    <w:name w:val="Normal (Web)"/>
    <w:basedOn w:val="Normal"/>
    <w:uiPriority w:val="99"/>
    <w:semiHidden/>
    <w:unhideWhenUsed/>
    <w:rsid w:val="000F39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0F39DE"/>
    <w:rPr>
      <w:color w:val="0000FF"/>
      <w:u w:val="single"/>
    </w:rPr>
  </w:style>
  <w:style w:type="paragraph" w:styleId="Textoindependiente">
    <w:name w:val="Body Text"/>
    <w:basedOn w:val="Normal"/>
    <w:link w:val="TextoindependienteCar"/>
    <w:uiPriority w:val="1"/>
    <w:qFormat/>
    <w:rsid w:val="00885461"/>
    <w:pPr>
      <w:widowControl w:val="0"/>
      <w:spacing w:before="5" w:after="0" w:line="240" w:lineRule="auto"/>
      <w:ind w:left="111" w:firstLine="70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885461"/>
    <w:rPr>
      <w:rFonts w:ascii="Arial" w:eastAsia="Arial" w:hAnsi="Arial"/>
      <w:sz w:val="24"/>
      <w:szCs w:val="24"/>
      <w:lang w:val="en-US"/>
    </w:rPr>
  </w:style>
  <w:style w:type="character" w:styleId="nfasis">
    <w:name w:val="Emphasis"/>
    <w:basedOn w:val="Fuentedeprrafopredeter"/>
    <w:uiPriority w:val="20"/>
    <w:qFormat/>
    <w:rsid w:val="00B07510"/>
    <w:rPr>
      <w:i/>
      <w:iCs/>
    </w:rPr>
  </w:style>
  <w:style w:type="character" w:styleId="Textoennegrita">
    <w:name w:val="Strong"/>
    <w:basedOn w:val="Fuentedeprrafopredeter"/>
    <w:uiPriority w:val="22"/>
    <w:qFormat/>
    <w:rsid w:val="00B07510"/>
    <w:rPr>
      <w:b/>
      <w:bCs/>
    </w:rPr>
  </w:style>
  <w:style w:type="paragraph" w:styleId="HTMLconformatoprevio">
    <w:name w:val="HTML Preformatted"/>
    <w:basedOn w:val="Normal"/>
    <w:link w:val="HTMLconformatoprevioCar"/>
    <w:uiPriority w:val="99"/>
    <w:semiHidden/>
    <w:unhideWhenUsed/>
    <w:rsid w:val="00BE1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E1689"/>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DA43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4360"/>
  </w:style>
  <w:style w:type="paragraph" w:styleId="Piedepgina">
    <w:name w:val="footer"/>
    <w:basedOn w:val="Normal"/>
    <w:link w:val="PiedepginaCar"/>
    <w:uiPriority w:val="99"/>
    <w:unhideWhenUsed/>
    <w:rsid w:val="00DA43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499005">
      <w:bodyDiv w:val="1"/>
      <w:marLeft w:val="0"/>
      <w:marRight w:val="0"/>
      <w:marTop w:val="0"/>
      <w:marBottom w:val="0"/>
      <w:divBdr>
        <w:top w:val="none" w:sz="0" w:space="0" w:color="auto"/>
        <w:left w:val="none" w:sz="0" w:space="0" w:color="auto"/>
        <w:bottom w:val="none" w:sz="0" w:space="0" w:color="auto"/>
        <w:right w:val="none" w:sz="0" w:space="0" w:color="auto"/>
      </w:divBdr>
    </w:div>
    <w:div w:id="1159737084">
      <w:bodyDiv w:val="1"/>
      <w:marLeft w:val="0"/>
      <w:marRight w:val="0"/>
      <w:marTop w:val="0"/>
      <w:marBottom w:val="0"/>
      <w:divBdr>
        <w:top w:val="none" w:sz="0" w:space="0" w:color="auto"/>
        <w:left w:val="none" w:sz="0" w:space="0" w:color="auto"/>
        <w:bottom w:val="none" w:sz="0" w:space="0" w:color="auto"/>
        <w:right w:val="none" w:sz="0" w:space="0" w:color="auto"/>
      </w:divBdr>
    </w:div>
    <w:div w:id="17182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lafuente83@yahoo.com" TargetMode="External"/><Relationship Id="rId3" Type="http://schemas.openxmlformats.org/officeDocument/2006/relationships/settings" Target="settings.xml"/><Relationship Id="rId7" Type="http://schemas.openxmlformats.org/officeDocument/2006/relationships/hyperlink" Target="mailto:fuentee@correo.xoc.ua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FD174-2F75-475E-A6BF-D855243B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6601</Words>
  <Characters>36310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De la Fuente</dc:creator>
  <cp:lastModifiedBy>Naira Niktè Santillan</cp:lastModifiedBy>
  <cp:revision>2</cp:revision>
  <cp:lastPrinted>2017-04-26T06:52:00Z</cp:lastPrinted>
  <dcterms:created xsi:type="dcterms:W3CDTF">2017-10-14T02:56:00Z</dcterms:created>
  <dcterms:modified xsi:type="dcterms:W3CDTF">2017-10-14T02:56:00Z</dcterms:modified>
</cp:coreProperties>
</file>